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8105" w14:textId="0BF17A4B" w:rsidR="00015426" w:rsidRDefault="006C457E" w:rsidP="0057684C">
      <w:pPr>
        <w:spacing w:after="0" w:line="240" w:lineRule="auto"/>
        <w:rPr>
          <w:rFonts w:ascii="Verdana" w:hAnsi="Verdana" w:cs="Times New Roman"/>
        </w:rPr>
      </w:pPr>
      <w:r>
        <w:rPr>
          <w:rFonts w:ascii="Verdana" w:hAnsi="Verdana" w:cs="Times New Roman"/>
          <w:b/>
          <w:bCs/>
        </w:rPr>
        <w:t>Issue:</w:t>
      </w:r>
      <w:r>
        <w:rPr>
          <w:rFonts w:ascii="Verdana" w:hAnsi="Verdana" w:cs="Times New Roman"/>
        </w:rPr>
        <w:t xml:space="preserve"> </w:t>
      </w:r>
      <w:r w:rsidR="00015426" w:rsidRPr="006A1E49">
        <w:rPr>
          <w:rFonts w:ascii="Verdana" w:hAnsi="Verdana" w:cs="Times New Roman"/>
        </w:rPr>
        <w:t xml:space="preserve">The </w:t>
      </w:r>
      <w:r w:rsidR="00015426">
        <w:rPr>
          <w:rFonts w:ascii="Verdana" w:hAnsi="Verdana" w:cs="Times New Roman"/>
        </w:rPr>
        <w:t>U.S. Army Corps of Engineers</w:t>
      </w:r>
      <w:r w:rsidR="00584A49">
        <w:rPr>
          <w:rFonts w:ascii="Verdana" w:hAnsi="Verdana" w:cs="Times New Roman"/>
        </w:rPr>
        <w:t>’</w:t>
      </w:r>
      <w:r w:rsidR="00015426">
        <w:rPr>
          <w:rFonts w:ascii="Verdana" w:hAnsi="Verdana" w:cs="Times New Roman"/>
        </w:rPr>
        <w:t xml:space="preserve"> </w:t>
      </w:r>
      <w:r w:rsidR="00584A49">
        <w:rPr>
          <w:rFonts w:ascii="Verdana" w:hAnsi="Verdana" w:cs="Times New Roman"/>
        </w:rPr>
        <w:t xml:space="preserve">(USACE) </w:t>
      </w:r>
      <w:r w:rsidR="00015426">
        <w:rPr>
          <w:rFonts w:ascii="Verdana" w:hAnsi="Verdana" w:cs="Times New Roman"/>
        </w:rPr>
        <w:t>Draft Environmental Impact Statement (D</w:t>
      </w:r>
      <w:r w:rsidR="00015426" w:rsidRPr="006A1E49">
        <w:rPr>
          <w:rFonts w:ascii="Verdana" w:hAnsi="Verdana" w:cs="Times New Roman"/>
        </w:rPr>
        <w:t>EIS</w:t>
      </w:r>
      <w:r w:rsidR="00015426">
        <w:rPr>
          <w:rFonts w:ascii="Verdana" w:hAnsi="Verdana" w:cs="Times New Roman"/>
        </w:rPr>
        <w:t>)</w:t>
      </w:r>
      <w:r w:rsidR="00015426" w:rsidRPr="006A1E49">
        <w:rPr>
          <w:rFonts w:ascii="Verdana" w:hAnsi="Verdana" w:cs="Times New Roman"/>
        </w:rPr>
        <w:t xml:space="preserve"> inadequate</w:t>
      </w:r>
      <w:r w:rsidR="00015426">
        <w:rPr>
          <w:rFonts w:ascii="Verdana" w:hAnsi="Verdana" w:cs="Times New Roman"/>
        </w:rPr>
        <w:t>ly</w:t>
      </w:r>
      <w:r w:rsidR="00015426" w:rsidRPr="006A1E49">
        <w:rPr>
          <w:rFonts w:ascii="Verdana" w:hAnsi="Verdana" w:cs="Times New Roman"/>
        </w:rPr>
        <w:t xml:space="preserve"> </w:t>
      </w:r>
      <w:r w:rsidR="009A783D">
        <w:rPr>
          <w:rFonts w:ascii="Verdana" w:hAnsi="Verdana" w:cs="Times New Roman"/>
        </w:rPr>
        <w:t>informs</w:t>
      </w:r>
      <w:r w:rsidR="009A783D" w:rsidRPr="006A1E49">
        <w:rPr>
          <w:rFonts w:ascii="Verdana" w:hAnsi="Verdana" w:cs="Times New Roman"/>
        </w:rPr>
        <w:t xml:space="preserve"> </w:t>
      </w:r>
      <w:r w:rsidR="00015426" w:rsidRPr="006A1E49">
        <w:rPr>
          <w:rFonts w:ascii="Verdana" w:hAnsi="Verdana" w:cs="Times New Roman"/>
        </w:rPr>
        <w:t>federal agenc</w:t>
      </w:r>
      <w:r w:rsidR="00015426">
        <w:rPr>
          <w:rFonts w:ascii="Verdana" w:hAnsi="Verdana" w:cs="Times New Roman"/>
        </w:rPr>
        <w:t>ies’</w:t>
      </w:r>
      <w:r w:rsidR="00015426" w:rsidRPr="006A1E49">
        <w:rPr>
          <w:rFonts w:ascii="Verdana" w:hAnsi="Verdana" w:cs="Times New Roman"/>
        </w:rPr>
        <w:t xml:space="preserve"> decision</w:t>
      </w:r>
      <w:r w:rsidR="00015426">
        <w:rPr>
          <w:rFonts w:ascii="Verdana" w:hAnsi="Verdana" w:cs="Times New Roman"/>
        </w:rPr>
        <w:t>-</w:t>
      </w:r>
      <w:r w:rsidR="00015426" w:rsidRPr="006A1E49">
        <w:rPr>
          <w:rFonts w:ascii="Verdana" w:hAnsi="Verdana" w:cs="Times New Roman"/>
        </w:rPr>
        <w:t xml:space="preserve">making on the </w:t>
      </w:r>
      <w:r w:rsidR="004F3D6C" w:rsidRPr="006A1E49">
        <w:rPr>
          <w:rFonts w:ascii="Verdana" w:hAnsi="Verdana" w:cs="Times New Roman"/>
        </w:rPr>
        <w:t>Delta Conveyance Project (Delta Tunnel)</w:t>
      </w:r>
      <w:r w:rsidR="00015426" w:rsidRPr="006A1E49">
        <w:rPr>
          <w:rFonts w:ascii="Verdana" w:hAnsi="Verdana" w:cs="Times New Roman"/>
        </w:rPr>
        <w:t>. This analysis must be redone to address operations and all of the issues raised by U</w:t>
      </w:r>
      <w:r w:rsidR="00015426">
        <w:rPr>
          <w:rFonts w:ascii="Verdana" w:hAnsi="Verdana" w:cs="Times New Roman"/>
        </w:rPr>
        <w:t>.</w:t>
      </w:r>
      <w:r w:rsidR="00015426" w:rsidRPr="006A1E49">
        <w:rPr>
          <w:rFonts w:ascii="Verdana" w:hAnsi="Verdana" w:cs="Times New Roman"/>
        </w:rPr>
        <w:t>S</w:t>
      </w:r>
      <w:r w:rsidR="00015426">
        <w:rPr>
          <w:rFonts w:ascii="Verdana" w:hAnsi="Verdana" w:cs="Times New Roman"/>
        </w:rPr>
        <w:t xml:space="preserve">. </w:t>
      </w:r>
      <w:r w:rsidR="00015426" w:rsidRPr="006A1E49">
        <w:rPr>
          <w:rFonts w:ascii="Verdana" w:hAnsi="Verdana" w:cs="Times New Roman"/>
        </w:rPr>
        <w:t>E</w:t>
      </w:r>
      <w:r w:rsidR="00015426">
        <w:rPr>
          <w:rFonts w:ascii="Verdana" w:hAnsi="Verdana" w:cs="Times New Roman"/>
        </w:rPr>
        <w:t xml:space="preserve">nvironmental </w:t>
      </w:r>
      <w:r w:rsidR="00015426" w:rsidRPr="006A1E49">
        <w:rPr>
          <w:rFonts w:ascii="Verdana" w:hAnsi="Verdana" w:cs="Times New Roman"/>
        </w:rPr>
        <w:t>P</w:t>
      </w:r>
      <w:r w:rsidR="00015426">
        <w:rPr>
          <w:rFonts w:ascii="Verdana" w:hAnsi="Verdana" w:cs="Times New Roman"/>
        </w:rPr>
        <w:t xml:space="preserve">rotection </w:t>
      </w:r>
      <w:r w:rsidR="00015426" w:rsidRPr="006A1E49">
        <w:rPr>
          <w:rFonts w:ascii="Verdana" w:hAnsi="Verdana" w:cs="Times New Roman"/>
        </w:rPr>
        <w:t>A</w:t>
      </w:r>
      <w:r w:rsidR="00015426">
        <w:rPr>
          <w:rFonts w:ascii="Verdana" w:hAnsi="Verdana" w:cs="Times New Roman"/>
        </w:rPr>
        <w:t>gency</w:t>
      </w:r>
      <w:r w:rsidR="00584A49">
        <w:rPr>
          <w:rFonts w:ascii="Verdana" w:hAnsi="Verdana" w:cs="Times New Roman"/>
        </w:rPr>
        <w:t xml:space="preserve"> (USEPA)</w:t>
      </w:r>
      <w:r w:rsidR="00015426">
        <w:rPr>
          <w:rFonts w:ascii="Verdana" w:hAnsi="Verdana" w:cs="Times New Roman"/>
        </w:rPr>
        <w:t xml:space="preserve"> </w:t>
      </w:r>
      <w:r w:rsidR="00015426" w:rsidRPr="006A1E49">
        <w:rPr>
          <w:rFonts w:ascii="Verdana" w:hAnsi="Verdana" w:cs="Times New Roman"/>
        </w:rPr>
        <w:t xml:space="preserve">before </w:t>
      </w:r>
      <w:r w:rsidR="00015426">
        <w:rPr>
          <w:rFonts w:ascii="Verdana" w:hAnsi="Verdana" w:cs="Times New Roman"/>
        </w:rPr>
        <w:t xml:space="preserve">federal agencies </w:t>
      </w:r>
      <w:r w:rsidR="004F3D6C">
        <w:rPr>
          <w:rFonts w:ascii="Verdana" w:hAnsi="Verdana" w:cs="Times New Roman"/>
        </w:rPr>
        <w:t>make any decisions</w:t>
      </w:r>
      <w:r w:rsidR="00015426">
        <w:rPr>
          <w:rFonts w:ascii="Verdana" w:hAnsi="Verdana" w:cs="Times New Roman"/>
        </w:rPr>
        <w:t xml:space="preserve"> on the Delta Tunnel project. </w:t>
      </w:r>
    </w:p>
    <w:p w14:paraId="16DF827F" w14:textId="77777777" w:rsidR="00015426" w:rsidRPr="006A1E49" w:rsidRDefault="00015426" w:rsidP="00015426">
      <w:pPr>
        <w:spacing w:after="0" w:line="240" w:lineRule="auto"/>
        <w:rPr>
          <w:rFonts w:ascii="Verdana" w:hAnsi="Verdana" w:cs="Times New Roman"/>
        </w:rPr>
      </w:pPr>
    </w:p>
    <w:p w14:paraId="2FA0F3CF" w14:textId="77777777" w:rsidR="004F3D6C" w:rsidRDefault="00015426" w:rsidP="00015426">
      <w:pPr>
        <w:spacing w:after="0" w:line="240" w:lineRule="auto"/>
        <w:rPr>
          <w:rFonts w:ascii="Verdana" w:hAnsi="Verdana" w:cs="Times New Roman"/>
        </w:rPr>
      </w:pPr>
      <w:r w:rsidRPr="006A1E49">
        <w:rPr>
          <w:rFonts w:ascii="Verdana" w:hAnsi="Verdana" w:cs="Times New Roman"/>
        </w:rPr>
        <w:t>The USACE’s decision on Delta Conveyance Project is a candidate for elevation to USEPA Headquarters, Office of Water, pursuant to the 1992 Memorandum of Agreement between USEPA and USACE implementing Section 404(q) of the Clean Water Act (1992 MOA) because the proposed project will have substantial and unacceptable impacts on aquatic resources of national importance.</w:t>
      </w:r>
      <w:r w:rsidR="00CB1D18">
        <w:rPr>
          <w:rFonts w:ascii="Verdana" w:hAnsi="Verdana" w:cs="Times New Roman"/>
        </w:rPr>
        <w:t xml:space="preserve"> </w:t>
      </w:r>
    </w:p>
    <w:p w14:paraId="01C46BFC" w14:textId="77777777" w:rsidR="004F3D6C" w:rsidRDefault="004F3D6C" w:rsidP="00015426">
      <w:pPr>
        <w:spacing w:after="0" w:line="240" w:lineRule="auto"/>
        <w:rPr>
          <w:rFonts w:ascii="Verdana" w:hAnsi="Verdana" w:cs="Times New Roman"/>
        </w:rPr>
      </w:pPr>
    </w:p>
    <w:p w14:paraId="24B01982" w14:textId="15F98DD4" w:rsidR="00015426" w:rsidRDefault="003E08B1" w:rsidP="00015426">
      <w:pPr>
        <w:spacing w:after="0" w:line="240" w:lineRule="auto"/>
        <w:rPr>
          <w:rFonts w:ascii="Verdana" w:hAnsi="Verdana" w:cs="Times New Roman"/>
        </w:rPr>
      </w:pPr>
      <w:r>
        <w:rPr>
          <w:rFonts w:ascii="Verdana" w:hAnsi="Verdana" w:cs="Times New Roman"/>
        </w:rPr>
        <w:t>U</w:t>
      </w:r>
      <w:r w:rsidR="00015426" w:rsidRPr="006A1E49">
        <w:rPr>
          <w:rFonts w:ascii="Verdana" w:hAnsi="Verdana" w:cs="Times New Roman"/>
        </w:rPr>
        <w:t>nder Clean Water Act section 404(c), USEPA has veto authority over section 404 permits issued by the USACE. USEPA can veto a permit if USEPA determines that the discharge would not comply with Clean Water Act section 404(b)(1) (Least Environmentally Damaging Practical Alternative), or would have unacceptable adverse impacts on water supplies, fishing, wildlife or recreational areas.</w:t>
      </w:r>
    </w:p>
    <w:p w14:paraId="45AAC8D9" w14:textId="12CF4CEC" w:rsidR="006C457E" w:rsidRPr="006C457E" w:rsidRDefault="006C457E" w:rsidP="006A1E49">
      <w:pPr>
        <w:spacing w:after="0" w:line="240" w:lineRule="auto"/>
        <w:rPr>
          <w:rFonts w:ascii="Verdana" w:hAnsi="Verdana" w:cs="Times New Roman"/>
        </w:rPr>
      </w:pPr>
    </w:p>
    <w:p w14:paraId="10AEC991" w14:textId="47B80292" w:rsidR="009A7F2F" w:rsidRDefault="00026317" w:rsidP="006A1E49">
      <w:pPr>
        <w:spacing w:after="0" w:line="240" w:lineRule="auto"/>
        <w:rPr>
          <w:rFonts w:ascii="Verdana" w:hAnsi="Verdana" w:cs="Times New Roman"/>
        </w:rPr>
        <w:sectPr w:rsidR="009A7F2F" w:rsidSect="00592C37">
          <w:headerReference w:type="default" r:id="rId8"/>
          <w:footerReference w:type="default" r:id="rId9"/>
          <w:type w:val="continuous"/>
          <w:pgSz w:w="12240" w:h="15840"/>
          <w:pgMar w:top="1440" w:right="1440" w:bottom="1440" w:left="1440" w:header="720" w:footer="720" w:gutter="0"/>
          <w:cols w:space="720"/>
          <w:docGrid w:linePitch="360"/>
        </w:sectPr>
      </w:pPr>
      <w:r w:rsidRPr="006A1E49">
        <w:rPr>
          <w:rFonts w:ascii="Verdana" w:hAnsi="Verdana" w:cs="Times New Roman"/>
          <w:b/>
          <w:bCs/>
        </w:rPr>
        <w:t>Background</w:t>
      </w:r>
      <w:r w:rsidR="004F3D6C">
        <w:rPr>
          <w:rFonts w:ascii="Verdana" w:hAnsi="Verdana" w:cs="Times New Roman"/>
          <w:b/>
          <w:bCs/>
        </w:rPr>
        <w:t xml:space="preserve">: </w:t>
      </w:r>
      <w:r w:rsidRPr="006A1E49">
        <w:rPr>
          <w:rFonts w:ascii="Verdana" w:hAnsi="Verdana" w:cs="Times New Roman"/>
        </w:rPr>
        <w:t>In December 2022, the USACE released a DEIS</w:t>
      </w:r>
      <w:r w:rsidR="003E08B1">
        <w:rPr>
          <w:rFonts w:ascii="Verdana" w:hAnsi="Verdana" w:cs="Times New Roman"/>
        </w:rPr>
        <w:t xml:space="preserve"> required by</w:t>
      </w:r>
      <w:r w:rsidRPr="006A1E49">
        <w:rPr>
          <w:rFonts w:ascii="Verdana" w:hAnsi="Verdana" w:cs="Times New Roman"/>
        </w:rPr>
        <w:t xml:space="preserve"> the National Environmental Policy Act (NEPA) to serve as the basis for federal agency decision</w:t>
      </w:r>
      <w:r w:rsidR="003E08B1">
        <w:rPr>
          <w:rFonts w:ascii="Verdana" w:hAnsi="Verdana" w:cs="Times New Roman"/>
        </w:rPr>
        <w:t>-</w:t>
      </w:r>
      <w:r w:rsidRPr="006A1E49">
        <w:rPr>
          <w:rFonts w:ascii="Verdana" w:hAnsi="Verdana" w:cs="Times New Roman"/>
        </w:rPr>
        <w:t xml:space="preserve">making on </w:t>
      </w:r>
      <w:r w:rsidR="00F32307" w:rsidRPr="006A1E49">
        <w:rPr>
          <w:rFonts w:ascii="Verdana" w:hAnsi="Verdana" w:cs="Times New Roman"/>
        </w:rPr>
        <w:t xml:space="preserve">the </w:t>
      </w:r>
      <w:r w:rsidR="008457B5" w:rsidRPr="006A1E49">
        <w:rPr>
          <w:rFonts w:ascii="Verdana" w:hAnsi="Verdana" w:cs="Times New Roman"/>
        </w:rPr>
        <w:t>Delta Tunnel</w:t>
      </w:r>
      <w:r w:rsidRPr="006A1E49">
        <w:rPr>
          <w:rFonts w:ascii="Verdana" w:hAnsi="Verdana" w:cs="Times New Roman"/>
        </w:rPr>
        <w:t xml:space="preserve">. </w:t>
      </w:r>
      <w:r w:rsidR="00BE00E8" w:rsidRPr="006A1E49">
        <w:rPr>
          <w:rFonts w:ascii="Verdana" w:hAnsi="Verdana" w:cs="Times New Roman"/>
        </w:rPr>
        <w:t xml:space="preserve">The USACE acted as the lead agency under NEPA due to the </w:t>
      </w:r>
      <w:r w:rsidR="00D15D87" w:rsidRPr="006A1E49">
        <w:rPr>
          <w:rFonts w:ascii="Verdana" w:hAnsi="Verdana" w:cs="Times New Roman"/>
        </w:rPr>
        <w:t>placement of dredged or fill material</w:t>
      </w:r>
      <w:r w:rsidR="00BE00E8" w:rsidRPr="006A1E49">
        <w:rPr>
          <w:rFonts w:ascii="Verdana" w:hAnsi="Verdana" w:cs="Times New Roman"/>
        </w:rPr>
        <w:t xml:space="preserve"> under Clean Water Act section 404.</w:t>
      </w:r>
      <w:r w:rsidR="00CB1D18">
        <w:rPr>
          <w:rFonts w:ascii="Verdana" w:hAnsi="Verdana" w:cs="Times New Roman"/>
        </w:rPr>
        <w:t xml:space="preserve"> </w:t>
      </w:r>
      <w:r w:rsidR="00BE00E8" w:rsidRPr="006A1E49">
        <w:rPr>
          <w:rFonts w:ascii="Verdana" w:hAnsi="Verdana" w:cs="Times New Roman"/>
        </w:rPr>
        <w:t xml:space="preserve"> </w:t>
      </w:r>
      <w:r w:rsidRPr="006A1E49">
        <w:rPr>
          <w:rFonts w:ascii="Verdana" w:hAnsi="Verdana" w:cs="Times New Roman"/>
        </w:rPr>
        <w:t>Though federal and state environmental review documents are typically combined to best inform the public and decisionmakers, and to reduce the burden for the public to review two separate final documents, the analysis of the Delta Tunnel has been bifurcated.</w:t>
      </w:r>
      <w:r w:rsidR="00CB1D18">
        <w:rPr>
          <w:rFonts w:ascii="Verdana" w:hAnsi="Verdana" w:cs="Times New Roman"/>
        </w:rPr>
        <w:t xml:space="preserve"> </w:t>
      </w:r>
      <w:r w:rsidR="003E08B1">
        <w:rPr>
          <w:rFonts w:ascii="Verdana" w:hAnsi="Verdana" w:cs="Times New Roman"/>
        </w:rPr>
        <w:t>T</w:t>
      </w:r>
      <w:r w:rsidRPr="006A1E49">
        <w:rPr>
          <w:rFonts w:ascii="Verdana" w:hAnsi="Verdana" w:cs="Times New Roman"/>
        </w:rPr>
        <w:t>he California Department of Water Resources (CDWR)</w:t>
      </w:r>
      <w:r w:rsidR="003E08B1">
        <w:rPr>
          <w:rFonts w:ascii="Verdana" w:hAnsi="Verdana" w:cs="Times New Roman"/>
        </w:rPr>
        <w:t xml:space="preserve"> states that</w:t>
      </w:r>
      <w:r w:rsidRPr="006A1E49">
        <w:rPr>
          <w:rFonts w:ascii="Verdana" w:hAnsi="Verdana" w:cs="Times New Roman"/>
        </w:rPr>
        <w:t xml:space="preserve"> a final EIS may be released by the USACE in mid-2024</w:t>
      </w:r>
      <w:r w:rsidR="006648F9" w:rsidRPr="006A1E49">
        <w:rPr>
          <w:rFonts w:ascii="Verdana" w:hAnsi="Verdana" w:cs="Times New Roman"/>
        </w:rPr>
        <w:t xml:space="preserve">, potentially six months </w:t>
      </w:r>
      <w:r w:rsidR="006648F9" w:rsidRPr="00142A3C">
        <w:rPr>
          <w:rFonts w:ascii="Verdana" w:hAnsi="Verdana" w:cs="Times New Roman"/>
          <w:i/>
          <w:iCs/>
        </w:rPr>
        <w:t>after</w:t>
      </w:r>
      <w:r w:rsidR="006648F9" w:rsidRPr="006A1E49">
        <w:rPr>
          <w:rFonts w:ascii="Verdana" w:hAnsi="Verdana" w:cs="Times New Roman"/>
        </w:rPr>
        <w:t xml:space="preserve"> environmental review under California state requirements is planned for completion.</w:t>
      </w:r>
    </w:p>
    <w:p w14:paraId="4649E732" w14:textId="77777777" w:rsidR="009A7F2F" w:rsidRDefault="009A7F2F" w:rsidP="006A1E49">
      <w:pPr>
        <w:spacing w:after="0" w:line="240" w:lineRule="auto"/>
        <w:rPr>
          <w:rFonts w:ascii="Verdana" w:hAnsi="Verdana" w:cs="Times New Roman"/>
          <w:b/>
          <w:bCs/>
        </w:rPr>
      </w:pPr>
    </w:p>
    <w:p w14:paraId="0B136916" w14:textId="3BFBCF3B" w:rsidR="006648F9" w:rsidRPr="006A1E49" w:rsidRDefault="006648F9" w:rsidP="006A1E49">
      <w:pPr>
        <w:spacing w:after="0" w:line="240" w:lineRule="auto"/>
        <w:rPr>
          <w:rFonts w:ascii="Verdana" w:hAnsi="Verdana" w:cs="Times New Roman"/>
          <w:b/>
          <w:bCs/>
        </w:rPr>
      </w:pPr>
      <w:r w:rsidRPr="006A1E49">
        <w:rPr>
          <w:rFonts w:ascii="Verdana" w:hAnsi="Verdana" w:cs="Times New Roman"/>
          <w:b/>
          <w:bCs/>
        </w:rPr>
        <w:t>Why the</w:t>
      </w:r>
      <w:r w:rsidR="005727CC" w:rsidRPr="006A1E49">
        <w:rPr>
          <w:rFonts w:ascii="Verdana" w:hAnsi="Verdana" w:cs="Times New Roman"/>
          <w:b/>
          <w:bCs/>
        </w:rPr>
        <w:t xml:space="preserve"> DEIS </w:t>
      </w:r>
      <w:r w:rsidR="00026317" w:rsidRPr="006A1E49">
        <w:rPr>
          <w:rFonts w:ascii="Verdana" w:hAnsi="Verdana" w:cs="Times New Roman"/>
          <w:b/>
          <w:bCs/>
        </w:rPr>
        <w:t xml:space="preserve">is </w:t>
      </w:r>
      <w:r w:rsidRPr="006A1E49">
        <w:rPr>
          <w:rFonts w:ascii="Verdana" w:hAnsi="Verdana" w:cs="Times New Roman"/>
          <w:b/>
          <w:bCs/>
        </w:rPr>
        <w:t>Incomplete and Inadequate</w:t>
      </w:r>
      <w:r w:rsidR="00F570BC">
        <w:rPr>
          <w:rFonts w:ascii="Verdana" w:hAnsi="Verdana" w:cs="Times New Roman"/>
          <w:b/>
          <w:bCs/>
        </w:rPr>
        <w:t>:</w:t>
      </w:r>
    </w:p>
    <w:p w14:paraId="107A06E7" w14:textId="77777777" w:rsidR="00464FBE" w:rsidRPr="00464FBE" w:rsidRDefault="00464FBE" w:rsidP="006A1E49">
      <w:pPr>
        <w:spacing w:after="0" w:line="240" w:lineRule="auto"/>
        <w:rPr>
          <w:rFonts w:ascii="Verdana" w:hAnsi="Verdana" w:cs="Times New Roman"/>
        </w:rPr>
      </w:pPr>
    </w:p>
    <w:p w14:paraId="58EF95CE" w14:textId="649928E0" w:rsidR="00464FBE" w:rsidRPr="0057684C" w:rsidRDefault="00F570BC" w:rsidP="004F3D6C">
      <w:pPr>
        <w:spacing w:after="0" w:line="240" w:lineRule="auto"/>
        <w:ind w:left="360" w:hanging="360"/>
        <w:rPr>
          <w:rFonts w:ascii="Verdana" w:hAnsi="Verdana" w:cs="Times New Roman"/>
          <w:b/>
          <w:bCs/>
        </w:rPr>
      </w:pPr>
      <w:r>
        <w:rPr>
          <w:rFonts w:ascii="Verdana" w:hAnsi="Verdana" w:cs="Times New Roman"/>
          <w:b/>
          <w:bCs/>
        </w:rPr>
        <w:t>1.</w:t>
      </w:r>
      <w:r>
        <w:rPr>
          <w:rFonts w:ascii="Verdana" w:hAnsi="Verdana" w:cs="Times New Roman"/>
          <w:b/>
          <w:bCs/>
        </w:rPr>
        <w:tab/>
      </w:r>
      <w:r w:rsidR="002E053D" w:rsidRPr="00F570BC">
        <w:rPr>
          <w:rFonts w:ascii="Verdana" w:hAnsi="Verdana" w:cs="Times New Roman"/>
          <w:b/>
          <w:bCs/>
        </w:rPr>
        <w:t xml:space="preserve">Impacts from </w:t>
      </w:r>
      <w:r w:rsidR="00F32307" w:rsidRPr="004F3D6C">
        <w:rPr>
          <w:rFonts w:ascii="Verdana" w:hAnsi="Verdana" w:cs="Times New Roman"/>
          <w:b/>
          <w:bCs/>
        </w:rPr>
        <w:t>Operat</w:t>
      </w:r>
      <w:r w:rsidR="002E053D" w:rsidRPr="004F3D6C">
        <w:rPr>
          <w:rFonts w:ascii="Verdana" w:hAnsi="Verdana" w:cs="Times New Roman"/>
          <w:b/>
          <w:bCs/>
        </w:rPr>
        <w:t>ing the Project</w:t>
      </w:r>
      <w:r w:rsidR="005B544C" w:rsidRPr="00F570BC">
        <w:rPr>
          <w:rFonts w:ascii="Verdana" w:hAnsi="Verdana" w:cs="Times New Roman"/>
          <w:b/>
          <w:bCs/>
        </w:rPr>
        <w:t xml:space="preserve"> </w:t>
      </w:r>
      <w:r w:rsidR="006648F9" w:rsidRPr="00F570BC">
        <w:rPr>
          <w:rFonts w:ascii="Verdana" w:hAnsi="Verdana" w:cs="Times New Roman"/>
          <w:b/>
          <w:bCs/>
        </w:rPr>
        <w:t>Were</w:t>
      </w:r>
      <w:r w:rsidR="005B544C" w:rsidRPr="00F570BC">
        <w:rPr>
          <w:rFonts w:ascii="Verdana" w:hAnsi="Verdana" w:cs="Times New Roman"/>
          <w:b/>
          <w:bCs/>
        </w:rPr>
        <w:t xml:space="preserve"> </w:t>
      </w:r>
      <w:r w:rsidR="006648F9" w:rsidRPr="00F570BC">
        <w:rPr>
          <w:rFonts w:ascii="Verdana" w:hAnsi="Verdana" w:cs="Times New Roman"/>
          <w:b/>
          <w:bCs/>
        </w:rPr>
        <w:t>N</w:t>
      </w:r>
      <w:r w:rsidR="005B544C" w:rsidRPr="00F570BC">
        <w:rPr>
          <w:rFonts w:ascii="Verdana" w:hAnsi="Verdana" w:cs="Times New Roman"/>
          <w:b/>
          <w:bCs/>
        </w:rPr>
        <w:t xml:space="preserve">ot Analyzed as </w:t>
      </w:r>
      <w:r w:rsidR="0057684C" w:rsidRPr="00F570BC">
        <w:rPr>
          <w:rFonts w:ascii="Verdana" w:hAnsi="Verdana" w:cs="Times New Roman"/>
          <w:b/>
          <w:bCs/>
        </w:rPr>
        <w:t xml:space="preserve">NEPA </w:t>
      </w:r>
      <w:r w:rsidR="005B544C" w:rsidRPr="00F570BC">
        <w:rPr>
          <w:rFonts w:ascii="Verdana" w:hAnsi="Verdana" w:cs="Times New Roman"/>
          <w:b/>
          <w:bCs/>
        </w:rPr>
        <w:t>Require</w:t>
      </w:r>
      <w:r w:rsidR="0057684C" w:rsidRPr="00F570BC">
        <w:rPr>
          <w:rFonts w:ascii="Verdana" w:hAnsi="Verdana" w:cs="Times New Roman"/>
          <w:b/>
          <w:bCs/>
        </w:rPr>
        <w:t>s</w:t>
      </w:r>
      <w:r w:rsidR="005B544C" w:rsidRPr="00F570BC">
        <w:rPr>
          <w:rFonts w:ascii="Verdana" w:hAnsi="Verdana" w:cs="Times New Roman"/>
          <w:b/>
          <w:bCs/>
        </w:rPr>
        <w:t xml:space="preserve"> </w:t>
      </w:r>
    </w:p>
    <w:p w14:paraId="1A23AF19" w14:textId="77777777" w:rsidR="00CB1D18" w:rsidRDefault="00CB1D18" w:rsidP="00CB1D18">
      <w:pPr>
        <w:pStyle w:val="ListParagraph"/>
        <w:spacing w:after="0" w:line="240" w:lineRule="auto"/>
        <w:rPr>
          <w:rFonts w:ascii="Verdana" w:hAnsi="Verdana" w:cs="Times New Roman"/>
        </w:rPr>
      </w:pPr>
    </w:p>
    <w:p w14:paraId="51ECD7D3" w14:textId="62C2123C" w:rsidR="00BA64EC" w:rsidRPr="00142A3C" w:rsidRDefault="006648F9" w:rsidP="00142A3C">
      <w:pPr>
        <w:pStyle w:val="ListParagraph"/>
        <w:numPr>
          <w:ilvl w:val="0"/>
          <w:numId w:val="16"/>
        </w:numPr>
        <w:spacing w:after="0" w:line="240" w:lineRule="auto"/>
        <w:rPr>
          <w:rFonts w:ascii="Verdana" w:hAnsi="Verdana" w:cs="Times New Roman"/>
        </w:rPr>
      </w:pPr>
      <w:r w:rsidRPr="00142A3C">
        <w:rPr>
          <w:rFonts w:ascii="Verdana" w:hAnsi="Verdana" w:cs="Times New Roman"/>
        </w:rPr>
        <w:t xml:space="preserve">USACE segmented environmental review </w:t>
      </w:r>
      <w:r w:rsidR="00FC348E" w:rsidRPr="00142A3C">
        <w:rPr>
          <w:rFonts w:ascii="Verdana" w:hAnsi="Verdana" w:cs="Times New Roman"/>
        </w:rPr>
        <w:t xml:space="preserve">by </w:t>
      </w:r>
      <w:r w:rsidR="002E053D" w:rsidRPr="00142A3C">
        <w:rPr>
          <w:rFonts w:ascii="Verdana" w:hAnsi="Verdana" w:cs="Times New Roman"/>
        </w:rPr>
        <w:t>exclud</w:t>
      </w:r>
      <w:r w:rsidR="00811B3D" w:rsidRPr="00142A3C">
        <w:rPr>
          <w:rFonts w:ascii="Verdana" w:hAnsi="Verdana" w:cs="Times New Roman"/>
        </w:rPr>
        <w:t>ed</w:t>
      </w:r>
      <w:r w:rsidR="002E053D" w:rsidRPr="00142A3C">
        <w:rPr>
          <w:rFonts w:ascii="Verdana" w:hAnsi="Verdana" w:cs="Times New Roman"/>
        </w:rPr>
        <w:t xml:space="preserve"> any</w:t>
      </w:r>
      <w:r w:rsidR="00FC348E" w:rsidRPr="00142A3C">
        <w:rPr>
          <w:rFonts w:ascii="Verdana" w:hAnsi="Verdana" w:cs="Times New Roman"/>
        </w:rPr>
        <w:t xml:space="preserve"> </w:t>
      </w:r>
      <w:r w:rsidR="00F32307" w:rsidRPr="00142A3C">
        <w:rPr>
          <w:rFonts w:ascii="Verdana" w:hAnsi="Verdana" w:cs="Times New Roman"/>
        </w:rPr>
        <w:t xml:space="preserve">analysis </w:t>
      </w:r>
      <w:r w:rsidR="005B544C" w:rsidRPr="00142A3C">
        <w:rPr>
          <w:rFonts w:ascii="Verdana" w:hAnsi="Verdana" w:cs="Times New Roman"/>
        </w:rPr>
        <w:t xml:space="preserve">of the effects of </w:t>
      </w:r>
      <w:r w:rsidRPr="00142A3C">
        <w:rPr>
          <w:rFonts w:ascii="Verdana" w:hAnsi="Verdana" w:cs="Times New Roman"/>
        </w:rPr>
        <w:t xml:space="preserve">actually </w:t>
      </w:r>
      <w:r w:rsidR="005B544C" w:rsidRPr="00142A3C">
        <w:rPr>
          <w:rFonts w:ascii="Verdana" w:hAnsi="Verdana" w:cs="Times New Roman"/>
        </w:rPr>
        <w:t>operating</w:t>
      </w:r>
      <w:r w:rsidR="002E053D" w:rsidRPr="00142A3C">
        <w:rPr>
          <w:rFonts w:ascii="Verdana" w:hAnsi="Verdana" w:cs="Times New Roman"/>
        </w:rPr>
        <w:t xml:space="preserve"> the </w:t>
      </w:r>
      <w:r w:rsidRPr="00142A3C">
        <w:rPr>
          <w:rFonts w:ascii="Verdana" w:hAnsi="Verdana" w:cs="Times New Roman"/>
        </w:rPr>
        <w:t>massive water intakes and t</w:t>
      </w:r>
      <w:r w:rsidR="002E053D" w:rsidRPr="00142A3C">
        <w:rPr>
          <w:rFonts w:ascii="Verdana" w:hAnsi="Verdana" w:cs="Times New Roman"/>
        </w:rPr>
        <w:t>unnel</w:t>
      </w:r>
      <w:r w:rsidRPr="00142A3C">
        <w:rPr>
          <w:rFonts w:ascii="Verdana" w:hAnsi="Verdana" w:cs="Times New Roman"/>
        </w:rPr>
        <w:t>, which are designed to divert</w:t>
      </w:r>
      <w:r w:rsidR="002E053D" w:rsidRPr="00142A3C">
        <w:rPr>
          <w:rFonts w:ascii="Verdana" w:hAnsi="Verdana" w:cs="Times New Roman"/>
        </w:rPr>
        <w:t xml:space="preserve"> 6,000 cubic feet per second of water from the Sacramento River at Hood and Courtland</w:t>
      </w:r>
      <w:r w:rsidR="00F32307" w:rsidRPr="00142A3C">
        <w:rPr>
          <w:rFonts w:ascii="Verdana" w:hAnsi="Verdana" w:cs="Times New Roman"/>
        </w:rPr>
        <w:t xml:space="preserve">. </w:t>
      </w:r>
    </w:p>
    <w:p w14:paraId="4297811D" w14:textId="77777777" w:rsidR="00D1107F" w:rsidRPr="006A1E49" w:rsidRDefault="00D1107F" w:rsidP="006A1E49">
      <w:pPr>
        <w:spacing w:after="0" w:line="240" w:lineRule="auto"/>
        <w:rPr>
          <w:rFonts w:ascii="Verdana" w:hAnsi="Verdana" w:cs="Times New Roman"/>
        </w:rPr>
      </w:pPr>
    </w:p>
    <w:p w14:paraId="29208D75" w14:textId="4A42611C" w:rsidR="00FC348E" w:rsidRPr="00142A3C" w:rsidRDefault="002E053D" w:rsidP="00142A3C">
      <w:pPr>
        <w:pStyle w:val="ListParagraph"/>
        <w:numPr>
          <w:ilvl w:val="0"/>
          <w:numId w:val="4"/>
        </w:numPr>
        <w:spacing w:after="0" w:line="240" w:lineRule="auto"/>
        <w:rPr>
          <w:rFonts w:ascii="Verdana" w:hAnsi="Verdana" w:cs="Times New Roman"/>
        </w:rPr>
      </w:pPr>
      <w:r w:rsidRPr="006A1E49">
        <w:rPr>
          <w:rFonts w:ascii="Verdana" w:hAnsi="Verdana" w:cs="Times New Roman"/>
        </w:rPr>
        <w:t>Excluding project</w:t>
      </w:r>
      <w:r w:rsidR="00F32307" w:rsidRPr="006A1E49">
        <w:rPr>
          <w:rFonts w:ascii="Verdana" w:hAnsi="Verdana" w:cs="Times New Roman"/>
        </w:rPr>
        <w:t xml:space="preserve"> operations led to the </w:t>
      </w:r>
      <w:r w:rsidR="00F544DA" w:rsidRPr="006A1E49">
        <w:rPr>
          <w:rFonts w:ascii="Verdana" w:hAnsi="Verdana" w:cs="Times New Roman"/>
        </w:rPr>
        <w:t>failure to analyze several other important impacts</w:t>
      </w:r>
      <w:r w:rsidR="00F32307" w:rsidRPr="006A1E49">
        <w:rPr>
          <w:rFonts w:ascii="Verdana" w:hAnsi="Verdana" w:cs="Times New Roman"/>
        </w:rPr>
        <w:t>, such as water quality, fisheries</w:t>
      </w:r>
      <w:r w:rsidR="00F544DA" w:rsidRPr="006A1E49">
        <w:rPr>
          <w:rFonts w:ascii="Verdana" w:hAnsi="Verdana" w:cs="Times New Roman"/>
        </w:rPr>
        <w:t>, and harmful algal blooms.</w:t>
      </w:r>
      <w:r w:rsidR="00F32307" w:rsidRPr="006A1E49">
        <w:rPr>
          <w:rFonts w:ascii="Verdana" w:hAnsi="Verdana" w:cs="Times New Roman"/>
        </w:rPr>
        <w:t xml:space="preserve"> </w:t>
      </w:r>
    </w:p>
    <w:p w14:paraId="7C127F40" w14:textId="79477B8B" w:rsidR="00434B5F" w:rsidRDefault="00E64340" w:rsidP="00142A3C">
      <w:pPr>
        <w:pStyle w:val="ListParagraph"/>
        <w:numPr>
          <w:ilvl w:val="1"/>
          <w:numId w:val="4"/>
        </w:numPr>
        <w:spacing w:after="0" w:line="240" w:lineRule="auto"/>
        <w:rPr>
          <w:rFonts w:ascii="Verdana" w:hAnsi="Verdana" w:cs="Times New Roman"/>
        </w:rPr>
      </w:pPr>
      <w:r w:rsidRPr="006A1E49">
        <w:rPr>
          <w:rFonts w:ascii="Verdana" w:hAnsi="Verdana" w:cs="Times New Roman"/>
        </w:rPr>
        <w:t xml:space="preserve">Local cities in the Delta, such as Antioch, explained that </w:t>
      </w:r>
      <w:r w:rsidR="00FC348E" w:rsidRPr="006A1E49">
        <w:rPr>
          <w:rFonts w:ascii="Verdana" w:hAnsi="Verdana" w:cs="Times New Roman"/>
        </w:rPr>
        <w:t xml:space="preserve">operation of the project would negatively impact salinity levels in the Delta, </w:t>
      </w:r>
      <w:r w:rsidRPr="006A1E49">
        <w:rPr>
          <w:rFonts w:ascii="Verdana" w:hAnsi="Verdana" w:cs="Times New Roman"/>
        </w:rPr>
        <w:t>worsening</w:t>
      </w:r>
      <w:r w:rsidR="00FC348E" w:rsidRPr="006A1E49">
        <w:rPr>
          <w:rFonts w:ascii="Verdana" w:hAnsi="Verdana" w:cs="Times New Roman"/>
        </w:rPr>
        <w:t xml:space="preserve"> water quality </w:t>
      </w:r>
      <w:r w:rsidRPr="006A1E49">
        <w:rPr>
          <w:rFonts w:ascii="Verdana" w:hAnsi="Verdana" w:cs="Times New Roman"/>
        </w:rPr>
        <w:t xml:space="preserve">and increasing treatment costs </w:t>
      </w:r>
      <w:r w:rsidR="00FC348E" w:rsidRPr="006A1E49">
        <w:rPr>
          <w:rFonts w:ascii="Verdana" w:hAnsi="Verdana" w:cs="Times New Roman"/>
        </w:rPr>
        <w:t xml:space="preserve">for local </w:t>
      </w:r>
      <w:r w:rsidRPr="006A1E49">
        <w:rPr>
          <w:rFonts w:ascii="Verdana" w:hAnsi="Verdana" w:cs="Times New Roman"/>
        </w:rPr>
        <w:t>water utilities</w:t>
      </w:r>
      <w:r w:rsidR="00FC348E" w:rsidRPr="006A1E49">
        <w:rPr>
          <w:rFonts w:ascii="Verdana" w:hAnsi="Verdana" w:cs="Times New Roman"/>
        </w:rPr>
        <w:t>.</w:t>
      </w:r>
    </w:p>
    <w:p w14:paraId="6CA8BF52" w14:textId="2C034A84" w:rsidR="00FC348E" w:rsidRPr="006A1E49" w:rsidRDefault="00FC348E" w:rsidP="006A1E49">
      <w:pPr>
        <w:pStyle w:val="ListParagraph"/>
        <w:numPr>
          <w:ilvl w:val="1"/>
          <w:numId w:val="4"/>
        </w:numPr>
        <w:spacing w:after="0" w:line="240" w:lineRule="auto"/>
        <w:rPr>
          <w:rFonts w:ascii="Verdana" w:hAnsi="Verdana" w:cs="Times New Roman"/>
        </w:rPr>
      </w:pPr>
      <w:r w:rsidRPr="006A1E49">
        <w:rPr>
          <w:rFonts w:ascii="Verdana" w:hAnsi="Verdana" w:cs="Times New Roman"/>
        </w:rPr>
        <w:lastRenderedPageBreak/>
        <w:t>The likelihood of harmful algal blooms would increase</w:t>
      </w:r>
      <w:r w:rsidR="00E64340" w:rsidRPr="006A1E49">
        <w:rPr>
          <w:rFonts w:ascii="Verdana" w:hAnsi="Verdana" w:cs="Times New Roman"/>
        </w:rPr>
        <w:t>, as explained by the City of Sacramento</w:t>
      </w:r>
      <w:r w:rsidRPr="006A1E49">
        <w:rPr>
          <w:rFonts w:ascii="Verdana" w:hAnsi="Verdana" w:cs="Times New Roman"/>
        </w:rPr>
        <w:t>.</w:t>
      </w:r>
      <w:r w:rsidR="001C2D7F" w:rsidRPr="006A1E49">
        <w:rPr>
          <w:rFonts w:ascii="Verdana" w:hAnsi="Verdana" w:cs="Times New Roman"/>
        </w:rPr>
        <w:t xml:space="preserve"> These blooms could have far-reaching implications</w:t>
      </w:r>
      <w:r w:rsidR="00E64340" w:rsidRPr="006A1E49">
        <w:rPr>
          <w:rFonts w:ascii="Verdana" w:hAnsi="Verdana" w:cs="Times New Roman"/>
        </w:rPr>
        <w:t xml:space="preserve"> to recreation, fisheries</w:t>
      </w:r>
      <w:r w:rsidR="00811B3D">
        <w:rPr>
          <w:rFonts w:ascii="Verdana" w:hAnsi="Verdana" w:cs="Times New Roman"/>
        </w:rPr>
        <w:t>,</w:t>
      </w:r>
      <w:r w:rsidR="00E64340" w:rsidRPr="006A1E49">
        <w:rPr>
          <w:rFonts w:ascii="Verdana" w:hAnsi="Verdana" w:cs="Times New Roman"/>
        </w:rPr>
        <w:t xml:space="preserve"> and other resources</w:t>
      </w:r>
      <w:r w:rsidR="001C2D7F" w:rsidRPr="006A1E49">
        <w:rPr>
          <w:rFonts w:ascii="Verdana" w:hAnsi="Verdana" w:cs="Times New Roman"/>
        </w:rPr>
        <w:t>, but are not addressed in the DEIS.</w:t>
      </w:r>
    </w:p>
    <w:p w14:paraId="20C09D69" w14:textId="77777777" w:rsidR="00434B5F" w:rsidRPr="006A1E49" w:rsidRDefault="00434B5F" w:rsidP="006A1E49">
      <w:pPr>
        <w:pStyle w:val="ListParagraph"/>
        <w:spacing w:after="0" w:line="240" w:lineRule="auto"/>
        <w:ind w:left="1440"/>
        <w:rPr>
          <w:rFonts w:ascii="Verdana" w:hAnsi="Verdana" w:cs="Times New Roman"/>
        </w:rPr>
      </w:pPr>
    </w:p>
    <w:p w14:paraId="0441064F" w14:textId="3918F12A" w:rsidR="006648F9" w:rsidRPr="006A1E49" w:rsidRDefault="005B544C" w:rsidP="006A1E49">
      <w:pPr>
        <w:pStyle w:val="ListParagraph"/>
        <w:numPr>
          <w:ilvl w:val="1"/>
          <w:numId w:val="4"/>
        </w:numPr>
        <w:spacing w:after="0" w:line="240" w:lineRule="auto"/>
        <w:rPr>
          <w:rFonts w:ascii="Verdana" w:hAnsi="Verdana" w:cs="Times New Roman"/>
        </w:rPr>
      </w:pPr>
      <w:r w:rsidRPr="006A1E49">
        <w:rPr>
          <w:rFonts w:ascii="Verdana" w:hAnsi="Verdana" w:cs="Times New Roman"/>
        </w:rPr>
        <w:t xml:space="preserve">According to </w:t>
      </w:r>
      <w:r w:rsidR="006648F9" w:rsidRPr="006A1E49">
        <w:rPr>
          <w:rFonts w:ascii="Verdana" w:hAnsi="Verdana" w:cs="Times New Roman"/>
        </w:rPr>
        <w:t>USEPA</w:t>
      </w:r>
      <w:r w:rsidRPr="006A1E49">
        <w:rPr>
          <w:rFonts w:ascii="Verdana" w:hAnsi="Verdana" w:cs="Times New Roman"/>
        </w:rPr>
        <w:t xml:space="preserve">, the proposed water </w:t>
      </w:r>
      <w:r w:rsidR="00FC348E" w:rsidRPr="006A1E49">
        <w:rPr>
          <w:rFonts w:ascii="Verdana" w:hAnsi="Verdana" w:cs="Times New Roman"/>
        </w:rPr>
        <w:t>diversion</w:t>
      </w:r>
      <w:r w:rsidRPr="006A1E49">
        <w:rPr>
          <w:rFonts w:ascii="Verdana" w:hAnsi="Verdana" w:cs="Times New Roman"/>
        </w:rPr>
        <w:t>s from the Delta</w:t>
      </w:r>
      <w:r w:rsidR="00FC348E" w:rsidRPr="006A1E49">
        <w:rPr>
          <w:rFonts w:ascii="Verdana" w:hAnsi="Verdana" w:cs="Times New Roman"/>
        </w:rPr>
        <w:t xml:space="preserve"> </w:t>
      </w:r>
      <w:r w:rsidR="001C2D7F" w:rsidRPr="006A1E49">
        <w:rPr>
          <w:rFonts w:ascii="Verdana" w:hAnsi="Verdana" w:cs="Times New Roman"/>
        </w:rPr>
        <w:t>c</w:t>
      </w:r>
      <w:r w:rsidR="00FC348E" w:rsidRPr="006A1E49">
        <w:rPr>
          <w:rFonts w:ascii="Verdana" w:hAnsi="Verdana" w:cs="Times New Roman"/>
        </w:rPr>
        <w:t xml:space="preserve">ould </w:t>
      </w:r>
      <w:r w:rsidR="001C2D7F" w:rsidRPr="006A1E49">
        <w:rPr>
          <w:rFonts w:ascii="Verdana" w:hAnsi="Verdana" w:cs="Times New Roman"/>
        </w:rPr>
        <w:t xml:space="preserve">lead to the extension of some </w:t>
      </w:r>
      <w:r w:rsidR="002E053D" w:rsidRPr="006A1E49">
        <w:rPr>
          <w:rFonts w:ascii="Verdana" w:hAnsi="Verdana" w:cs="Times New Roman"/>
        </w:rPr>
        <w:t xml:space="preserve">fish </w:t>
      </w:r>
      <w:r w:rsidR="001C2D7F" w:rsidRPr="006A1E49">
        <w:rPr>
          <w:rFonts w:ascii="Verdana" w:hAnsi="Verdana" w:cs="Times New Roman"/>
        </w:rPr>
        <w:t>species and further</w:t>
      </w:r>
      <w:r w:rsidR="00FC348E" w:rsidRPr="006A1E49">
        <w:rPr>
          <w:rFonts w:ascii="Verdana" w:hAnsi="Verdana" w:cs="Times New Roman"/>
        </w:rPr>
        <w:t xml:space="preserve"> imperil several threatened and endangered species. </w:t>
      </w:r>
    </w:p>
    <w:p w14:paraId="4D9BA4EB" w14:textId="77777777" w:rsidR="006648F9" w:rsidRPr="006A1E49" w:rsidRDefault="006648F9" w:rsidP="006A1E49">
      <w:pPr>
        <w:pStyle w:val="ListParagraph"/>
        <w:spacing w:after="0" w:line="240" w:lineRule="auto"/>
        <w:rPr>
          <w:rFonts w:ascii="Verdana" w:hAnsi="Verdana" w:cs="Times New Roman"/>
        </w:rPr>
      </w:pPr>
    </w:p>
    <w:p w14:paraId="2BF502A8" w14:textId="58A48BA2" w:rsidR="00BE00E8" w:rsidRPr="006A1E49" w:rsidRDefault="006648F9" w:rsidP="006A1E49">
      <w:pPr>
        <w:pStyle w:val="ListParagraph"/>
        <w:numPr>
          <w:ilvl w:val="1"/>
          <w:numId w:val="4"/>
        </w:numPr>
        <w:spacing w:after="0" w:line="240" w:lineRule="auto"/>
        <w:rPr>
          <w:rFonts w:ascii="Verdana" w:hAnsi="Verdana" w:cs="Times New Roman"/>
        </w:rPr>
      </w:pPr>
      <w:r w:rsidRPr="006A1E49">
        <w:rPr>
          <w:rFonts w:ascii="Verdana" w:hAnsi="Verdana" w:cs="Times New Roman"/>
        </w:rPr>
        <w:t>In addition</w:t>
      </w:r>
      <w:r w:rsidR="006A7944" w:rsidRPr="006A1E49">
        <w:rPr>
          <w:rFonts w:ascii="Verdana" w:hAnsi="Verdana" w:cs="Times New Roman"/>
        </w:rPr>
        <w:t xml:space="preserve"> to the need to analyze operational impacts under 40 CFR 230</w:t>
      </w:r>
      <w:r w:rsidRPr="006A1E49">
        <w:rPr>
          <w:rFonts w:ascii="Verdana" w:hAnsi="Verdana" w:cs="Times New Roman"/>
        </w:rPr>
        <w:t>, USEPA explained that USACE was required to</w:t>
      </w:r>
      <w:r w:rsidR="00D15D87" w:rsidRPr="006A1E49">
        <w:rPr>
          <w:rFonts w:ascii="Verdana" w:hAnsi="Verdana" w:cs="Times New Roman"/>
        </w:rPr>
        <w:t xml:space="preserve"> </w:t>
      </w:r>
      <w:r w:rsidR="00D16574" w:rsidRPr="006A1E49">
        <w:rPr>
          <w:rFonts w:ascii="Verdana" w:hAnsi="Verdana" w:cs="Times New Roman"/>
        </w:rPr>
        <w:t>consider</w:t>
      </w:r>
      <w:r w:rsidR="00D15D87" w:rsidRPr="006A1E49">
        <w:rPr>
          <w:rFonts w:ascii="Verdana" w:hAnsi="Verdana" w:cs="Times New Roman"/>
        </w:rPr>
        <w:t xml:space="preserve"> </w:t>
      </w:r>
      <w:r w:rsidR="00D16574" w:rsidRPr="006A1E49">
        <w:rPr>
          <w:rFonts w:ascii="Verdana" w:hAnsi="Verdana" w:cs="Times New Roman"/>
        </w:rPr>
        <w:t>how the</w:t>
      </w:r>
      <w:r w:rsidR="00D15D87" w:rsidRPr="006A1E49">
        <w:rPr>
          <w:rFonts w:ascii="Verdana" w:hAnsi="Verdana" w:cs="Times New Roman"/>
        </w:rPr>
        <w:t xml:space="preserve"> </w:t>
      </w:r>
      <w:r w:rsidR="00D16574" w:rsidRPr="006A1E49">
        <w:rPr>
          <w:rFonts w:ascii="Verdana" w:hAnsi="Verdana" w:cs="Times New Roman"/>
        </w:rPr>
        <w:t>direct and secondary effects of the proposed project would contribute to cumulative effects on the</w:t>
      </w:r>
      <w:r w:rsidR="00D15D87" w:rsidRPr="006A1E49">
        <w:rPr>
          <w:rFonts w:ascii="Verdana" w:hAnsi="Verdana" w:cs="Times New Roman"/>
        </w:rPr>
        <w:t xml:space="preserve"> </w:t>
      </w:r>
      <w:r w:rsidR="00D16574" w:rsidRPr="006A1E49">
        <w:rPr>
          <w:rFonts w:ascii="Verdana" w:hAnsi="Verdana" w:cs="Times New Roman"/>
        </w:rPr>
        <w:t>aquatic ecosystem</w:t>
      </w:r>
      <w:r w:rsidR="00BE00E8" w:rsidRPr="006A1E49">
        <w:rPr>
          <w:rFonts w:ascii="Verdana" w:hAnsi="Verdana" w:cs="Times New Roman"/>
        </w:rPr>
        <w:t xml:space="preserve"> </w:t>
      </w:r>
      <w:r w:rsidR="00D16574" w:rsidRPr="006A1E49">
        <w:rPr>
          <w:rFonts w:ascii="Verdana" w:hAnsi="Verdana" w:cs="Times New Roman"/>
        </w:rPr>
        <w:t>including</w:t>
      </w:r>
      <w:r w:rsidR="00BE00E8" w:rsidRPr="006A1E49">
        <w:rPr>
          <w:rFonts w:ascii="Verdana" w:hAnsi="Verdana" w:cs="Times New Roman"/>
        </w:rPr>
        <w:t>:</w:t>
      </w:r>
    </w:p>
    <w:p w14:paraId="417B21DA" w14:textId="77777777" w:rsidR="00811B3D" w:rsidRDefault="00D16574" w:rsidP="006A1E49">
      <w:pPr>
        <w:pStyle w:val="ListParagraph"/>
        <w:numPr>
          <w:ilvl w:val="2"/>
          <w:numId w:val="4"/>
        </w:numPr>
        <w:spacing w:after="0" w:line="240" w:lineRule="auto"/>
        <w:rPr>
          <w:rFonts w:ascii="Verdana" w:hAnsi="Verdana" w:cs="Times New Roman"/>
        </w:rPr>
      </w:pPr>
      <w:r w:rsidRPr="006A1E49">
        <w:rPr>
          <w:rFonts w:ascii="Verdana" w:hAnsi="Verdana" w:cs="Times New Roman"/>
        </w:rPr>
        <w:t>changes in the salinity gradient and the location and volume of the low salinity zone in all</w:t>
      </w:r>
      <w:r w:rsidR="00BE00E8" w:rsidRPr="006A1E49">
        <w:rPr>
          <w:rFonts w:ascii="Verdana" w:hAnsi="Verdana" w:cs="Times New Roman"/>
        </w:rPr>
        <w:t xml:space="preserve"> </w:t>
      </w:r>
      <w:r w:rsidRPr="006A1E49">
        <w:rPr>
          <w:rFonts w:ascii="Verdana" w:hAnsi="Verdana" w:cs="Times New Roman"/>
        </w:rPr>
        <w:t xml:space="preserve">seasons; </w:t>
      </w:r>
    </w:p>
    <w:p w14:paraId="2A5155E7" w14:textId="0CE8B240" w:rsidR="00BE00E8" w:rsidRPr="00142A3C" w:rsidRDefault="00485BA5" w:rsidP="00811B3D">
      <w:pPr>
        <w:pStyle w:val="ListParagraph"/>
        <w:numPr>
          <w:ilvl w:val="2"/>
          <w:numId w:val="4"/>
        </w:numPr>
        <w:spacing w:after="0" w:line="240" w:lineRule="auto"/>
        <w:rPr>
          <w:rFonts w:ascii="Verdana" w:hAnsi="Verdana" w:cs="Times New Roman"/>
        </w:rPr>
      </w:pPr>
      <w:r w:rsidRPr="00811B3D">
        <w:rPr>
          <w:rFonts w:ascii="Verdana" w:hAnsi="Verdana" w:cs="Times New Roman"/>
        </w:rPr>
        <w:t xml:space="preserve">what </w:t>
      </w:r>
      <w:r w:rsidR="00D16574" w:rsidRPr="00142A3C">
        <w:rPr>
          <w:rFonts w:ascii="Verdana" w:hAnsi="Verdana" w:cs="Times New Roman"/>
        </w:rPr>
        <w:t>adverse effects on water quality including the amplification of water quality impairments;</w:t>
      </w:r>
      <w:r w:rsidR="00811B3D">
        <w:rPr>
          <w:rFonts w:ascii="Verdana" w:hAnsi="Verdana" w:cs="Times New Roman"/>
        </w:rPr>
        <w:t xml:space="preserve"> </w:t>
      </w:r>
    </w:p>
    <w:p w14:paraId="2A99849A" w14:textId="5694EA8A" w:rsidR="00BE00E8" w:rsidRPr="00BB253E" w:rsidRDefault="00D16574" w:rsidP="00BB253E">
      <w:pPr>
        <w:pStyle w:val="ListParagraph"/>
        <w:numPr>
          <w:ilvl w:val="2"/>
          <w:numId w:val="4"/>
        </w:numPr>
        <w:spacing w:after="0" w:line="240" w:lineRule="auto"/>
        <w:rPr>
          <w:rFonts w:ascii="Verdana" w:hAnsi="Verdana" w:cs="Times New Roman"/>
        </w:rPr>
      </w:pPr>
      <w:r w:rsidRPr="006A1E49">
        <w:rPr>
          <w:rFonts w:ascii="Verdana" w:hAnsi="Verdana" w:cs="Times New Roman"/>
        </w:rPr>
        <w:t>disruption of migratory corridors for salmonids and sturgeon; degradation of aquatic life beneficial uses;</w:t>
      </w:r>
      <w:r w:rsidR="00BB253E">
        <w:rPr>
          <w:rFonts w:ascii="Verdana" w:hAnsi="Verdana" w:cs="Times New Roman"/>
        </w:rPr>
        <w:t xml:space="preserve"> </w:t>
      </w:r>
      <w:r w:rsidRPr="00BB253E">
        <w:rPr>
          <w:rFonts w:ascii="Verdana" w:hAnsi="Verdana" w:cs="Times New Roman"/>
        </w:rPr>
        <w:t xml:space="preserve">and </w:t>
      </w:r>
    </w:p>
    <w:p w14:paraId="7E184D63" w14:textId="59EDEC7A" w:rsidR="00D16574" w:rsidRDefault="00D16574" w:rsidP="00811B3D">
      <w:pPr>
        <w:pStyle w:val="ListParagraph"/>
        <w:numPr>
          <w:ilvl w:val="2"/>
          <w:numId w:val="4"/>
        </w:numPr>
        <w:spacing w:after="0" w:line="240" w:lineRule="auto"/>
        <w:rPr>
          <w:rFonts w:ascii="Verdana" w:hAnsi="Verdana" w:cs="Times New Roman"/>
        </w:rPr>
      </w:pPr>
      <w:r w:rsidRPr="006A1E49">
        <w:rPr>
          <w:rFonts w:ascii="Verdana" w:hAnsi="Verdana" w:cs="Times New Roman"/>
        </w:rPr>
        <w:t>changes to wetland or river hydrology.</w:t>
      </w:r>
    </w:p>
    <w:p w14:paraId="5D03A98F" w14:textId="77777777" w:rsidR="00D1107F" w:rsidRPr="006A1E49" w:rsidRDefault="00D1107F" w:rsidP="00D1107F">
      <w:pPr>
        <w:pStyle w:val="ListParagraph"/>
        <w:spacing w:after="0" w:line="240" w:lineRule="auto"/>
        <w:ind w:left="2160"/>
        <w:rPr>
          <w:rFonts w:ascii="Verdana" w:hAnsi="Verdana" w:cs="Times New Roman"/>
        </w:rPr>
      </w:pPr>
    </w:p>
    <w:p w14:paraId="20BAA639" w14:textId="44F410ED" w:rsidR="006A7944" w:rsidRPr="0041087B" w:rsidRDefault="006A7944" w:rsidP="00142A3C">
      <w:pPr>
        <w:pStyle w:val="ListParagraph"/>
        <w:numPr>
          <w:ilvl w:val="1"/>
          <w:numId w:val="4"/>
        </w:numPr>
        <w:spacing w:after="0" w:line="240" w:lineRule="auto"/>
        <w:rPr>
          <w:rFonts w:ascii="Verdana" w:hAnsi="Verdana" w:cs="Times New Roman"/>
        </w:rPr>
      </w:pPr>
      <w:r w:rsidRPr="0041087B">
        <w:rPr>
          <w:rFonts w:ascii="Verdana" w:hAnsi="Verdana" w:cs="Times New Roman"/>
        </w:rPr>
        <w:t>USEPA commented that the USACE must conduct an alternatives analysis that clearly demonstrates that the proposed discharges represent the</w:t>
      </w:r>
      <w:r w:rsidR="0041087B">
        <w:rPr>
          <w:rFonts w:ascii="Verdana" w:hAnsi="Verdana" w:cs="Times New Roman"/>
        </w:rPr>
        <w:t xml:space="preserve"> </w:t>
      </w:r>
      <w:r w:rsidRPr="0041087B">
        <w:rPr>
          <w:rFonts w:ascii="Verdana" w:hAnsi="Verdana" w:cs="Times New Roman"/>
        </w:rPr>
        <w:t>Least Environmentally Damaging Practicable Alternative that achieves the overall project purpose under 40 CFR 230.10(a)).  This analysis must include operational effects.</w:t>
      </w:r>
    </w:p>
    <w:p w14:paraId="768D0A9F" w14:textId="1BDD5D05" w:rsidR="006A7944" w:rsidRPr="006A1E49" w:rsidRDefault="006A7944" w:rsidP="006A1E49">
      <w:pPr>
        <w:pStyle w:val="ListParagraph"/>
        <w:spacing w:after="0" w:line="240" w:lineRule="auto"/>
        <w:ind w:left="1440"/>
        <w:rPr>
          <w:rFonts w:ascii="Verdana" w:hAnsi="Verdana" w:cs="Times New Roman"/>
        </w:rPr>
      </w:pPr>
    </w:p>
    <w:p w14:paraId="1EF42163" w14:textId="6EE12C42" w:rsidR="006A7944" w:rsidRPr="006A1E49" w:rsidRDefault="00077709" w:rsidP="006A1E49">
      <w:pPr>
        <w:pStyle w:val="ListParagraph"/>
        <w:numPr>
          <w:ilvl w:val="0"/>
          <w:numId w:val="4"/>
        </w:numPr>
        <w:spacing w:after="0" w:line="240" w:lineRule="auto"/>
        <w:rPr>
          <w:rFonts w:ascii="Verdana" w:hAnsi="Verdana" w:cs="Times New Roman"/>
        </w:rPr>
      </w:pPr>
      <w:r w:rsidRPr="006A1E49">
        <w:rPr>
          <w:rFonts w:ascii="Verdana" w:hAnsi="Verdana" w:cs="Times New Roman"/>
        </w:rPr>
        <w:t>Despite the clear requirements under NEPA to analyze operations</w:t>
      </w:r>
      <w:r w:rsidR="00A354BE" w:rsidRPr="006A1E49">
        <w:rPr>
          <w:rFonts w:ascii="Verdana" w:hAnsi="Verdana" w:cs="Times New Roman"/>
        </w:rPr>
        <w:t>,</w:t>
      </w:r>
      <w:r w:rsidRPr="006A1E49">
        <w:rPr>
          <w:rFonts w:ascii="Verdana" w:hAnsi="Verdana" w:cs="Times New Roman"/>
        </w:rPr>
        <w:t xml:space="preserve"> </w:t>
      </w:r>
      <w:r w:rsidR="00E317FD" w:rsidRPr="006A1E49">
        <w:rPr>
          <w:rFonts w:ascii="Verdana" w:hAnsi="Verdana" w:cs="Times New Roman"/>
          <w:u w:val="single"/>
        </w:rPr>
        <w:t xml:space="preserve">along </w:t>
      </w:r>
      <w:r w:rsidRPr="006A1E49">
        <w:rPr>
          <w:rFonts w:ascii="Verdana" w:hAnsi="Verdana" w:cs="Times New Roman"/>
          <w:u w:val="single"/>
        </w:rPr>
        <w:t>with</w:t>
      </w:r>
      <w:r w:rsidRPr="006A1E49">
        <w:rPr>
          <w:rFonts w:ascii="Verdana" w:hAnsi="Verdana" w:cs="Times New Roman"/>
        </w:rPr>
        <w:t xml:space="preserve"> construction impacts, CDWR still </w:t>
      </w:r>
      <w:r w:rsidR="00A354BE" w:rsidRPr="006A1E49">
        <w:rPr>
          <w:rFonts w:ascii="Verdana" w:hAnsi="Verdana" w:cs="Times New Roman"/>
        </w:rPr>
        <w:t>has</w:t>
      </w:r>
      <w:r w:rsidR="006A7944" w:rsidRPr="006A1E49">
        <w:rPr>
          <w:rFonts w:ascii="Verdana" w:hAnsi="Verdana" w:cs="Times New Roman"/>
        </w:rPr>
        <w:t xml:space="preserve"> no articulated plan to complete environmental review of the operation of what would be the addition of largest </w:t>
      </w:r>
      <w:r w:rsidR="00A354BE" w:rsidRPr="006A1E49">
        <w:rPr>
          <w:rFonts w:ascii="Verdana" w:hAnsi="Verdana" w:cs="Times New Roman"/>
        </w:rPr>
        <w:t xml:space="preserve">new </w:t>
      </w:r>
      <w:r w:rsidR="006A7944" w:rsidRPr="006A1E49">
        <w:rPr>
          <w:rFonts w:ascii="Verdana" w:hAnsi="Verdana" w:cs="Times New Roman"/>
        </w:rPr>
        <w:t>diversions in the Delta since the Harvey O</w:t>
      </w:r>
      <w:r w:rsidR="00B52D88" w:rsidRPr="006A1E49">
        <w:rPr>
          <w:rFonts w:ascii="Verdana" w:hAnsi="Verdana" w:cs="Times New Roman"/>
        </w:rPr>
        <w:t>.</w:t>
      </w:r>
      <w:r w:rsidR="006A7944" w:rsidRPr="006A1E49">
        <w:rPr>
          <w:rFonts w:ascii="Verdana" w:hAnsi="Verdana" w:cs="Times New Roman"/>
        </w:rPr>
        <w:t xml:space="preserve"> Banks pumping plant in the 1960s.</w:t>
      </w:r>
    </w:p>
    <w:p w14:paraId="5C6B8375" w14:textId="24988DB0" w:rsidR="00516419" w:rsidRDefault="00B01B51" w:rsidP="00516419">
      <w:pPr>
        <w:pStyle w:val="ListParagraph"/>
        <w:numPr>
          <w:ilvl w:val="1"/>
          <w:numId w:val="4"/>
        </w:numPr>
        <w:spacing w:after="0" w:line="240" w:lineRule="auto"/>
        <w:rPr>
          <w:rFonts w:ascii="Verdana" w:hAnsi="Verdana" w:cs="Times New Roman"/>
        </w:rPr>
      </w:pPr>
      <w:r>
        <w:rPr>
          <w:rFonts w:ascii="Verdana" w:hAnsi="Verdana" w:cs="Times New Roman"/>
        </w:rPr>
        <w:t>Delaying</w:t>
      </w:r>
      <w:r w:rsidRPr="006A1E49">
        <w:rPr>
          <w:rFonts w:ascii="Verdana" w:hAnsi="Verdana" w:cs="Times New Roman"/>
        </w:rPr>
        <w:t xml:space="preserve"> </w:t>
      </w:r>
      <w:r w:rsidR="00E317FD" w:rsidRPr="006A1E49">
        <w:rPr>
          <w:rFonts w:ascii="Verdana" w:hAnsi="Verdana" w:cs="Times New Roman"/>
        </w:rPr>
        <w:t>critical analys</w:t>
      </w:r>
      <w:r>
        <w:rPr>
          <w:rFonts w:ascii="Verdana" w:hAnsi="Verdana" w:cs="Times New Roman"/>
        </w:rPr>
        <w:t>e</w:t>
      </w:r>
      <w:r w:rsidR="00E317FD" w:rsidRPr="006A1E49">
        <w:rPr>
          <w:rFonts w:ascii="Verdana" w:hAnsi="Verdana" w:cs="Times New Roman"/>
        </w:rPr>
        <w:t xml:space="preserve">s </w:t>
      </w:r>
      <w:r w:rsidR="00A354BE" w:rsidRPr="006A1E49">
        <w:rPr>
          <w:rFonts w:ascii="Verdana" w:hAnsi="Verdana" w:cs="Times New Roman"/>
        </w:rPr>
        <w:t xml:space="preserve">of operational impacts </w:t>
      </w:r>
      <w:r w:rsidR="004F3D6C">
        <w:rPr>
          <w:rFonts w:ascii="Verdana" w:hAnsi="Verdana" w:cs="Times New Roman"/>
        </w:rPr>
        <w:t>could lead to</w:t>
      </w:r>
      <w:r>
        <w:rPr>
          <w:rFonts w:ascii="Verdana" w:hAnsi="Verdana" w:cs="Times New Roman"/>
        </w:rPr>
        <w:t xml:space="preserve"> an</w:t>
      </w:r>
      <w:r w:rsidRPr="00B01B51">
        <w:rPr>
          <w:rFonts w:ascii="Verdana" w:hAnsi="Verdana" w:cs="Times New Roman"/>
        </w:rPr>
        <w:t xml:space="preserve"> irreversible or irretrievable commitment of resources</w:t>
      </w:r>
      <w:r>
        <w:rPr>
          <w:rFonts w:ascii="Verdana" w:hAnsi="Verdana" w:cs="Times New Roman"/>
        </w:rPr>
        <w:t xml:space="preserve">, improperly </w:t>
      </w:r>
      <w:r w:rsidRPr="00B01B51">
        <w:rPr>
          <w:rFonts w:ascii="Verdana" w:hAnsi="Verdana" w:cs="Times New Roman"/>
        </w:rPr>
        <w:t>foreclosing formulation</w:t>
      </w:r>
      <w:r w:rsidR="004F3D6C">
        <w:rPr>
          <w:rFonts w:ascii="Verdana" w:hAnsi="Verdana" w:cs="Times New Roman"/>
        </w:rPr>
        <w:t>/</w:t>
      </w:r>
      <w:r w:rsidRPr="00B01B51">
        <w:rPr>
          <w:rFonts w:ascii="Verdana" w:hAnsi="Verdana" w:cs="Times New Roman"/>
        </w:rPr>
        <w:t>implementation of alternatives</w:t>
      </w:r>
      <w:r w:rsidR="00BF01C9">
        <w:rPr>
          <w:rFonts w:ascii="Verdana" w:hAnsi="Verdana" w:cs="Times New Roman"/>
        </w:rPr>
        <w:t xml:space="preserve"> to the Tunnel</w:t>
      </w:r>
      <w:r w:rsidR="006A7944" w:rsidRPr="006A1E49">
        <w:rPr>
          <w:rFonts w:ascii="Verdana" w:hAnsi="Verdana" w:cs="Times New Roman"/>
        </w:rPr>
        <w:t>.</w:t>
      </w:r>
    </w:p>
    <w:p w14:paraId="4D338E11" w14:textId="77777777" w:rsidR="00F8164C" w:rsidRPr="00F8164C" w:rsidRDefault="00F8164C" w:rsidP="00F8164C">
      <w:pPr>
        <w:spacing w:after="0" w:line="240" w:lineRule="auto"/>
        <w:rPr>
          <w:rFonts w:ascii="Verdana" w:hAnsi="Verdana" w:cs="Times New Roman"/>
        </w:rPr>
      </w:pPr>
    </w:p>
    <w:p w14:paraId="2A7BE057" w14:textId="09DCB2A4" w:rsidR="00AF773B" w:rsidRPr="00142A3C" w:rsidRDefault="00BF01C9" w:rsidP="00142A3C">
      <w:pPr>
        <w:spacing w:after="0" w:line="240" w:lineRule="auto"/>
        <w:ind w:left="360" w:hanging="360"/>
        <w:rPr>
          <w:rFonts w:ascii="Verdana" w:hAnsi="Verdana" w:cs="Times New Roman"/>
        </w:rPr>
      </w:pPr>
      <w:r>
        <w:rPr>
          <w:rFonts w:ascii="Verdana" w:hAnsi="Verdana" w:cs="Times New Roman"/>
          <w:b/>
          <w:bCs/>
        </w:rPr>
        <w:t>2</w:t>
      </w:r>
      <w:r w:rsidR="00213E48">
        <w:rPr>
          <w:rFonts w:ascii="Verdana" w:hAnsi="Verdana" w:cs="Times New Roman"/>
          <w:b/>
          <w:bCs/>
        </w:rPr>
        <w:t>.</w:t>
      </w:r>
      <w:r w:rsidR="00213E48">
        <w:rPr>
          <w:rFonts w:ascii="Verdana" w:hAnsi="Verdana" w:cs="Times New Roman"/>
          <w:b/>
          <w:bCs/>
        </w:rPr>
        <w:tab/>
      </w:r>
      <w:r w:rsidR="00BB08BA" w:rsidRPr="00142A3C">
        <w:rPr>
          <w:rFonts w:ascii="Verdana" w:hAnsi="Verdana" w:cs="Times New Roman"/>
          <w:b/>
          <w:bCs/>
        </w:rPr>
        <w:t xml:space="preserve">The </w:t>
      </w:r>
      <w:r w:rsidR="002E053D" w:rsidRPr="00142A3C">
        <w:rPr>
          <w:rFonts w:ascii="Verdana" w:hAnsi="Verdana" w:cs="Times New Roman"/>
          <w:b/>
          <w:bCs/>
        </w:rPr>
        <w:t>Delta Tunnel</w:t>
      </w:r>
      <w:r w:rsidR="00BB08BA" w:rsidRPr="00142A3C">
        <w:rPr>
          <w:rFonts w:ascii="Verdana" w:hAnsi="Verdana" w:cs="Times New Roman"/>
          <w:b/>
          <w:bCs/>
        </w:rPr>
        <w:t xml:space="preserve"> </w:t>
      </w:r>
      <w:r w:rsidR="00A95C51" w:rsidRPr="00142A3C">
        <w:rPr>
          <w:rFonts w:ascii="Verdana" w:hAnsi="Verdana" w:cs="Times New Roman"/>
          <w:b/>
          <w:bCs/>
        </w:rPr>
        <w:t>W</w:t>
      </w:r>
      <w:r w:rsidR="00BB08BA" w:rsidRPr="00142A3C">
        <w:rPr>
          <w:rFonts w:ascii="Verdana" w:hAnsi="Verdana" w:cs="Times New Roman"/>
          <w:b/>
          <w:bCs/>
        </w:rPr>
        <w:t xml:space="preserve">ould </w:t>
      </w:r>
      <w:r w:rsidR="00A95C51" w:rsidRPr="00142A3C">
        <w:rPr>
          <w:rFonts w:ascii="Verdana" w:hAnsi="Verdana" w:cs="Times New Roman"/>
          <w:b/>
          <w:bCs/>
        </w:rPr>
        <w:t xml:space="preserve">Impact </w:t>
      </w:r>
      <w:r w:rsidR="004C40D8" w:rsidRPr="00142A3C">
        <w:rPr>
          <w:rFonts w:ascii="Verdana" w:hAnsi="Verdana" w:cs="Times New Roman"/>
          <w:b/>
          <w:bCs/>
        </w:rPr>
        <w:t>Environmental Justice (EJ) Communities</w:t>
      </w:r>
    </w:p>
    <w:p w14:paraId="592066A9" w14:textId="77777777" w:rsidR="00D1107F" w:rsidRDefault="00D1107F" w:rsidP="00D1107F">
      <w:pPr>
        <w:spacing w:after="0" w:line="240" w:lineRule="auto"/>
        <w:rPr>
          <w:rFonts w:ascii="Verdana" w:hAnsi="Verdana" w:cs="Times New Roman"/>
        </w:rPr>
      </w:pPr>
    </w:p>
    <w:p w14:paraId="2823FE05" w14:textId="4B1A276B" w:rsidR="00E7488D" w:rsidRDefault="002654C2" w:rsidP="004F3D6C">
      <w:pPr>
        <w:pStyle w:val="ListParagraph"/>
        <w:numPr>
          <w:ilvl w:val="0"/>
          <w:numId w:val="17"/>
        </w:numPr>
        <w:spacing w:after="0" w:line="240" w:lineRule="auto"/>
        <w:rPr>
          <w:rFonts w:ascii="Verdana" w:hAnsi="Verdana" w:cs="Times New Roman"/>
        </w:rPr>
      </w:pPr>
      <w:r w:rsidRPr="00142A3C">
        <w:rPr>
          <w:rFonts w:ascii="Verdana" w:hAnsi="Verdana" w:cs="Times New Roman"/>
        </w:rPr>
        <w:t>The DEIS contains c</w:t>
      </w:r>
      <w:r w:rsidR="000C7B0F" w:rsidRPr="00142A3C">
        <w:rPr>
          <w:rFonts w:ascii="Verdana" w:hAnsi="Verdana" w:cs="Times New Roman"/>
        </w:rPr>
        <w:t>onflicting information on air quality impacts</w:t>
      </w:r>
      <w:r w:rsidR="00407A00" w:rsidRPr="00142A3C">
        <w:rPr>
          <w:rFonts w:ascii="Verdana" w:hAnsi="Verdana" w:cs="Times New Roman"/>
        </w:rPr>
        <w:t xml:space="preserve"> that </w:t>
      </w:r>
      <w:r w:rsidR="00987D43" w:rsidRPr="00142A3C">
        <w:rPr>
          <w:rFonts w:ascii="Verdana" w:hAnsi="Verdana" w:cs="Times New Roman"/>
        </w:rPr>
        <w:t xml:space="preserve">does not </w:t>
      </w:r>
      <w:r w:rsidR="00407A00" w:rsidRPr="00142A3C">
        <w:rPr>
          <w:rFonts w:ascii="Verdana" w:hAnsi="Verdana" w:cs="Times New Roman"/>
        </w:rPr>
        <w:t>account for the full scope of air quality impact on EJ communities</w:t>
      </w:r>
      <w:r w:rsidR="000C7B0F" w:rsidRPr="00142A3C">
        <w:rPr>
          <w:rFonts w:ascii="Verdana" w:hAnsi="Verdana" w:cs="Times New Roman"/>
        </w:rPr>
        <w:t xml:space="preserve">. </w:t>
      </w:r>
      <w:r w:rsidR="00185A86" w:rsidRPr="00142A3C">
        <w:rPr>
          <w:rFonts w:ascii="Verdana" w:hAnsi="Verdana" w:cs="Times New Roman"/>
        </w:rPr>
        <w:t>T</w:t>
      </w:r>
      <w:r w:rsidRPr="00142A3C">
        <w:rPr>
          <w:rFonts w:ascii="Verdana" w:hAnsi="Verdana" w:cs="Times New Roman"/>
        </w:rPr>
        <w:t xml:space="preserve">he </w:t>
      </w:r>
      <w:r w:rsidR="000C7B0F" w:rsidRPr="00142A3C">
        <w:rPr>
          <w:rFonts w:ascii="Verdana" w:hAnsi="Verdana" w:cs="Times New Roman"/>
        </w:rPr>
        <w:t>EIS finds the impact may be significant</w:t>
      </w:r>
      <w:r w:rsidRPr="00142A3C">
        <w:rPr>
          <w:rFonts w:ascii="Verdana" w:hAnsi="Verdana" w:cs="Times New Roman"/>
        </w:rPr>
        <w:t xml:space="preserve">, </w:t>
      </w:r>
      <w:r w:rsidR="00185A86" w:rsidRPr="00142A3C">
        <w:rPr>
          <w:rFonts w:ascii="Verdana" w:hAnsi="Verdana" w:cs="Times New Roman"/>
        </w:rPr>
        <w:t>but</w:t>
      </w:r>
      <w:r w:rsidR="000C7B0F" w:rsidRPr="00142A3C">
        <w:rPr>
          <w:rFonts w:ascii="Verdana" w:hAnsi="Verdana" w:cs="Times New Roman"/>
        </w:rPr>
        <w:t xml:space="preserve"> the public health section states no significant impacts.</w:t>
      </w:r>
      <w:r w:rsidR="001C2D7F" w:rsidRPr="00142A3C">
        <w:rPr>
          <w:rFonts w:ascii="Verdana" w:hAnsi="Verdana" w:cs="Times New Roman"/>
        </w:rPr>
        <w:t xml:space="preserve"> Most of these </w:t>
      </w:r>
      <w:r w:rsidR="00407A00" w:rsidRPr="00142A3C">
        <w:rPr>
          <w:rFonts w:ascii="Verdana" w:hAnsi="Verdana" w:cs="Times New Roman"/>
        </w:rPr>
        <w:t xml:space="preserve">air quality </w:t>
      </w:r>
      <w:r w:rsidR="001C2D7F" w:rsidRPr="00142A3C">
        <w:rPr>
          <w:rFonts w:ascii="Verdana" w:hAnsi="Verdana" w:cs="Times New Roman"/>
        </w:rPr>
        <w:t>impacts would occur in the Town of Hood, a largely Latinx community</w:t>
      </w:r>
      <w:r w:rsidR="00077709" w:rsidRPr="00142A3C">
        <w:rPr>
          <w:rFonts w:ascii="Verdana" w:hAnsi="Verdana" w:cs="Times New Roman"/>
        </w:rPr>
        <w:t xml:space="preserve"> immediately adjacent to one of the project’s massive new intake facilities</w:t>
      </w:r>
      <w:r w:rsidR="001C2D7F" w:rsidRPr="00142A3C">
        <w:rPr>
          <w:rFonts w:ascii="Verdana" w:hAnsi="Verdana" w:cs="Times New Roman"/>
        </w:rPr>
        <w:t>.</w:t>
      </w:r>
      <w:r w:rsidR="00407A00" w:rsidRPr="00142A3C">
        <w:rPr>
          <w:rFonts w:ascii="Verdana" w:hAnsi="Verdana" w:cs="Times New Roman"/>
        </w:rPr>
        <w:t xml:space="preserve"> EJ communities in the City of Stockton would also be disproportionately impacted by construction of the project.</w:t>
      </w:r>
    </w:p>
    <w:p w14:paraId="32225E03" w14:textId="77777777" w:rsidR="004F3D6C" w:rsidRPr="004F3D6C" w:rsidRDefault="004F3D6C" w:rsidP="004F3D6C">
      <w:pPr>
        <w:pStyle w:val="ListParagraph"/>
        <w:spacing w:after="0" w:line="240" w:lineRule="auto"/>
        <w:rPr>
          <w:rFonts w:ascii="Verdana" w:hAnsi="Verdana" w:cs="Times New Roman"/>
        </w:rPr>
      </w:pPr>
    </w:p>
    <w:p w14:paraId="413B419E" w14:textId="0FF8132B" w:rsidR="00077709" w:rsidRPr="00142A3C" w:rsidRDefault="00BF01C9" w:rsidP="004F3D6C">
      <w:pPr>
        <w:spacing w:after="0" w:line="240" w:lineRule="auto"/>
        <w:ind w:left="360" w:hanging="360"/>
        <w:rPr>
          <w:rFonts w:ascii="Verdana" w:hAnsi="Verdana" w:cs="Times New Roman"/>
          <w:b/>
          <w:bCs/>
        </w:rPr>
      </w:pPr>
      <w:r>
        <w:rPr>
          <w:rFonts w:ascii="Verdana" w:hAnsi="Verdana" w:cs="Times New Roman"/>
          <w:b/>
          <w:bCs/>
        </w:rPr>
        <w:lastRenderedPageBreak/>
        <w:t>3.</w:t>
      </w:r>
      <w:r>
        <w:rPr>
          <w:rFonts w:ascii="Verdana" w:hAnsi="Verdana" w:cs="Times New Roman"/>
          <w:b/>
          <w:bCs/>
        </w:rPr>
        <w:tab/>
      </w:r>
      <w:r w:rsidR="00077709" w:rsidRPr="00142A3C">
        <w:rPr>
          <w:rFonts w:ascii="Verdana" w:hAnsi="Verdana" w:cs="Times New Roman"/>
          <w:b/>
          <w:bCs/>
        </w:rPr>
        <w:t xml:space="preserve">The </w:t>
      </w:r>
      <w:r w:rsidR="00EE3695" w:rsidRPr="00142A3C">
        <w:rPr>
          <w:rFonts w:ascii="Verdana" w:hAnsi="Verdana" w:cs="Times New Roman"/>
          <w:b/>
          <w:bCs/>
        </w:rPr>
        <w:t xml:space="preserve">Delta Tunnel </w:t>
      </w:r>
      <w:r w:rsidR="00077709" w:rsidRPr="00142A3C">
        <w:rPr>
          <w:rFonts w:ascii="Verdana" w:hAnsi="Verdana" w:cs="Times New Roman"/>
          <w:b/>
          <w:bCs/>
        </w:rPr>
        <w:t>Would Violate the Antidegradation Policy of the Clean Water Act</w:t>
      </w:r>
      <w:r w:rsidR="00ED7E1C" w:rsidRPr="00142A3C">
        <w:rPr>
          <w:rFonts w:ascii="Verdana" w:hAnsi="Verdana" w:cs="Times New Roman"/>
          <w:b/>
          <w:bCs/>
        </w:rPr>
        <w:t xml:space="preserve"> </w:t>
      </w:r>
    </w:p>
    <w:p w14:paraId="3368A78A" w14:textId="77777777" w:rsidR="004775C1" w:rsidRPr="006A1E49" w:rsidRDefault="004775C1" w:rsidP="006A1E49">
      <w:pPr>
        <w:pStyle w:val="ListParagraph"/>
        <w:spacing w:after="0" w:line="240" w:lineRule="auto"/>
        <w:rPr>
          <w:rFonts w:ascii="Verdana" w:hAnsi="Verdana" w:cs="Times New Roman"/>
        </w:rPr>
      </w:pPr>
    </w:p>
    <w:p w14:paraId="2CD450CD" w14:textId="7ED50ED0" w:rsidR="00077709" w:rsidRPr="006A1E49" w:rsidRDefault="00077709" w:rsidP="006A1E49">
      <w:pPr>
        <w:pStyle w:val="ListParagraph"/>
        <w:numPr>
          <w:ilvl w:val="0"/>
          <w:numId w:val="6"/>
        </w:numPr>
        <w:spacing w:after="0" w:line="240" w:lineRule="auto"/>
        <w:rPr>
          <w:rFonts w:ascii="Verdana" w:hAnsi="Verdana" w:cs="Times New Roman"/>
        </w:rPr>
      </w:pPr>
      <w:r w:rsidRPr="006A1E49">
        <w:rPr>
          <w:rFonts w:ascii="Verdana" w:hAnsi="Verdana" w:cs="Times New Roman"/>
        </w:rPr>
        <w:t xml:space="preserve">USEPA’s comments on the DEIS noted </w:t>
      </w:r>
      <w:r w:rsidR="00ED7E1C" w:rsidRPr="006A1E49">
        <w:rPr>
          <w:rFonts w:ascii="Verdana" w:hAnsi="Verdana" w:cs="Times New Roman"/>
        </w:rPr>
        <w:t>c</w:t>
      </w:r>
      <w:r w:rsidRPr="006A1E49">
        <w:rPr>
          <w:rFonts w:ascii="Verdana" w:hAnsi="Verdana" w:cs="Times New Roman"/>
        </w:rPr>
        <w:t xml:space="preserve">oncern with the effects of the </w:t>
      </w:r>
      <w:r w:rsidR="004775C1" w:rsidRPr="006A1E49">
        <w:rPr>
          <w:rFonts w:ascii="Verdana" w:hAnsi="Verdana" w:cs="Times New Roman"/>
        </w:rPr>
        <w:t xml:space="preserve">project </w:t>
      </w:r>
      <w:r w:rsidRPr="006A1E49">
        <w:rPr>
          <w:rFonts w:ascii="Verdana" w:hAnsi="Verdana" w:cs="Times New Roman"/>
        </w:rPr>
        <w:t>on flow conditions downstream of the proposed diversions</w:t>
      </w:r>
      <w:r w:rsidR="004775C1" w:rsidRPr="006A1E49">
        <w:rPr>
          <w:rFonts w:ascii="Verdana" w:hAnsi="Verdana" w:cs="Times New Roman"/>
        </w:rPr>
        <w:t xml:space="preserve">, which are </w:t>
      </w:r>
      <w:r w:rsidRPr="006A1E49">
        <w:rPr>
          <w:rFonts w:ascii="Verdana" w:hAnsi="Verdana" w:cs="Times New Roman"/>
        </w:rPr>
        <w:t xml:space="preserve">likely to result from decreased Sacramento River flows, with multiple potential effects including: </w:t>
      </w:r>
    </w:p>
    <w:p w14:paraId="5F9489CA" w14:textId="232D755E" w:rsidR="00ED7E1C" w:rsidRPr="006A1E49" w:rsidRDefault="00077709" w:rsidP="006A1E49">
      <w:pPr>
        <w:pStyle w:val="ListParagraph"/>
        <w:numPr>
          <w:ilvl w:val="1"/>
          <w:numId w:val="12"/>
        </w:numPr>
        <w:spacing w:after="0" w:line="240" w:lineRule="auto"/>
        <w:rPr>
          <w:rFonts w:ascii="Verdana" w:hAnsi="Verdana" w:cs="Times New Roman"/>
        </w:rPr>
      </w:pPr>
      <w:r w:rsidRPr="006A1E49">
        <w:rPr>
          <w:rFonts w:ascii="Verdana" w:hAnsi="Verdana" w:cs="Times New Roman"/>
        </w:rPr>
        <w:t>reduced primary</w:t>
      </w:r>
      <w:r w:rsidR="00ED7E1C" w:rsidRPr="006A1E49">
        <w:rPr>
          <w:rFonts w:ascii="Verdana" w:hAnsi="Verdana" w:cs="Times New Roman"/>
        </w:rPr>
        <w:t xml:space="preserve"> </w:t>
      </w:r>
      <w:r w:rsidRPr="006A1E49">
        <w:rPr>
          <w:rFonts w:ascii="Verdana" w:hAnsi="Verdana" w:cs="Times New Roman"/>
        </w:rPr>
        <w:t>production</w:t>
      </w:r>
      <w:r w:rsidR="00ED7E1C" w:rsidRPr="006A1E49">
        <w:rPr>
          <w:rFonts w:ascii="Verdana" w:hAnsi="Verdana" w:cs="Times New Roman"/>
        </w:rPr>
        <w:t>;</w:t>
      </w:r>
    </w:p>
    <w:p w14:paraId="76D8A310" w14:textId="77777777" w:rsidR="00ED7E1C" w:rsidRPr="006A1E49" w:rsidRDefault="00077709" w:rsidP="006A1E49">
      <w:pPr>
        <w:pStyle w:val="ListParagraph"/>
        <w:numPr>
          <w:ilvl w:val="1"/>
          <w:numId w:val="12"/>
        </w:numPr>
        <w:spacing w:after="0" w:line="240" w:lineRule="auto"/>
        <w:rPr>
          <w:rFonts w:ascii="Verdana" w:hAnsi="Verdana" w:cs="Times New Roman"/>
        </w:rPr>
      </w:pPr>
      <w:r w:rsidRPr="006A1E49">
        <w:rPr>
          <w:rFonts w:ascii="Verdana" w:hAnsi="Verdana" w:cs="Times New Roman"/>
        </w:rPr>
        <w:t>reduced through-Delta survival of migratory fish</w:t>
      </w:r>
      <w:r w:rsidR="00ED7E1C" w:rsidRPr="006A1E49">
        <w:rPr>
          <w:rFonts w:ascii="Verdana" w:hAnsi="Verdana" w:cs="Times New Roman"/>
        </w:rPr>
        <w:t>; and</w:t>
      </w:r>
    </w:p>
    <w:p w14:paraId="40C938D7" w14:textId="029676D6" w:rsidR="00ED7E1C" w:rsidRPr="006A1E49" w:rsidRDefault="00077709" w:rsidP="006A1E49">
      <w:pPr>
        <w:pStyle w:val="ListParagraph"/>
        <w:numPr>
          <w:ilvl w:val="1"/>
          <w:numId w:val="12"/>
        </w:numPr>
        <w:spacing w:after="0" w:line="240" w:lineRule="auto"/>
        <w:rPr>
          <w:rFonts w:ascii="Verdana" w:hAnsi="Verdana" w:cs="Times New Roman"/>
        </w:rPr>
      </w:pPr>
      <w:r w:rsidRPr="006A1E49">
        <w:rPr>
          <w:rFonts w:ascii="Verdana" w:hAnsi="Verdana" w:cs="Times New Roman"/>
        </w:rPr>
        <w:t>degraded habitat conditions in receiving waters due to decreased turbidity</w:t>
      </w:r>
      <w:r w:rsidR="00ED7E1C" w:rsidRPr="006A1E49">
        <w:rPr>
          <w:rFonts w:ascii="Verdana" w:hAnsi="Verdana" w:cs="Times New Roman"/>
        </w:rPr>
        <w:t>,</w:t>
      </w:r>
      <w:r w:rsidRPr="006A1E49">
        <w:rPr>
          <w:rFonts w:ascii="Verdana" w:hAnsi="Verdana" w:cs="Times New Roman"/>
        </w:rPr>
        <w:t xml:space="preserve"> and</w:t>
      </w:r>
    </w:p>
    <w:p w14:paraId="6184B211" w14:textId="19A8A69E" w:rsidR="004775C1" w:rsidRDefault="00077709" w:rsidP="006A1E49">
      <w:pPr>
        <w:pStyle w:val="ListParagraph"/>
        <w:numPr>
          <w:ilvl w:val="1"/>
          <w:numId w:val="12"/>
        </w:numPr>
        <w:spacing w:after="0" w:line="240" w:lineRule="auto"/>
        <w:rPr>
          <w:rFonts w:ascii="Verdana" w:hAnsi="Verdana" w:cs="Times New Roman"/>
        </w:rPr>
      </w:pPr>
      <w:r w:rsidRPr="006A1E49">
        <w:rPr>
          <w:rFonts w:ascii="Verdana" w:hAnsi="Verdana" w:cs="Times New Roman"/>
        </w:rPr>
        <w:t>increased salinity.</w:t>
      </w:r>
    </w:p>
    <w:p w14:paraId="4610CD3F" w14:textId="77777777" w:rsidR="004F3D6C" w:rsidRPr="006A1E49" w:rsidRDefault="004F3D6C" w:rsidP="004F3D6C">
      <w:pPr>
        <w:pStyle w:val="ListParagraph"/>
        <w:spacing w:after="0" w:line="240" w:lineRule="auto"/>
        <w:ind w:left="1440"/>
        <w:rPr>
          <w:rFonts w:ascii="Verdana" w:hAnsi="Verdana" w:cs="Times New Roman"/>
        </w:rPr>
      </w:pPr>
    </w:p>
    <w:p w14:paraId="760CAAD3" w14:textId="4830E340" w:rsidR="00A354BE" w:rsidRDefault="00A354BE" w:rsidP="006A1E49">
      <w:pPr>
        <w:pStyle w:val="ListParagraph"/>
        <w:numPr>
          <w:ilvl w:val="0"/>
          <w:numId w:val="12"/>
        </w:numPr>
        <w:spacing w:after="0" w:line="240" w:lineRule="auto"/>
        <w:rPr>
          <w:rFonts w:ascii="Verdana" w:hAnsi="Verdana" w:cs="Times New Roman"/>
        </w:rPr>
      </w:pPr>
      <w:r w:rsidRPr="006A1E49">
        <w:rPr>
          <w:rFonts w:ascii="Verdana" w:hAnsi="Verdana" w:cs="Times New Roman"/>
        </w:rPr>
        <w:t xml:space="preserve">USEPA noted that the Delta already </w:t>
      </w:r>
      <w:r w:rsidR="00FE13F7">
        <w:rPr>
          <w:rFonts w:ascii="Verdana" w:hAnsi="Verdana" w:cs="Times New Roman"/>
        </w:rPr>
        <w:t>experiences</w:t>
      </w:r>
      <w:r w:rsidRPr="006A1E49">
        <w:rPr>
          <w:rFonts w:ascii="Verdana" w:hAnsi="Verdana" w:cs="Times New Roman"/>
        </w:rPr>
        <w:t xml:space="preserve"> degraded conditions due to insufficient inflow, increased surface water temperatures, invasive animal and plant species, harmful algal blooms, and sea level rise.</w:t>
      </w:r>
    </w:p>
    <w:p w14:paraId="1E320EF8" w14:textId="77777777" w:rsidR="004F3D6C" w:rsidRPr="006A1E49" w:rsidRDefault="004F3D6C" w:rsidP="004F3D6C">
      <w:pPr>
        <w:pStyle w:val="ListParagraph"/>
        <w:spacing w:after="0" w:line="240" w:lineRule="auto"/>
        <w:rPr>
          <w:rFonts w:ascii="Verdana" w:hAnsi="Verdana" w:cs="Times New Roman"/>
        </w:rPr>
      </w:pPr>
    </w:p>
    <w:p w14:paraId="41C5CD4E" w14:textId="45671068" w:rsidR="00077709" w:rsidRPr="006A1E49" w:rsidRDefault="004775C1" w:rsidP="006A1E49">
      <w:pPr>
        <w:pStyle w:val="ListParagraph"/>
        <w:numPr>
          <w:ilvl w:val="0"/>
          <w:numId w:val="12"/>
        </w:numPr>
        <w:spacing w:after="0" w:line="240" w:lineRule="auto"/>
        <w:rPr>
          <w:rFonts w:ascii="Verdana" w:hAnsi="Verdana" w:cs="Times New Roman"/>
        </w:rPr>
      </w:pPr>
      <w:r w:rsidRPr="006A1E49">
        <w:rPr>
          <w:rFonts w:ascii="Verdana" w:hAnsi="Verdana" w:cs="Times New Roman"/>
        </w:rPr>
        <w:t>The Clean Water Act does not allow discharge of dredged or fill material that causes significant degradation of waters of the United States, including significantly adverse effects on human health or welfare; life stages of aquatic life and other wildlife; aquatic ecosystem diversity, productivity, or stability; and recreational, aesthetic, and economic values. (40 CFR 230.10(c)</w:t>
      </w:r>
      <w:r w:rsidR="004F3D6C">
        <w:rPr>
          <w:rFonts w:ascii="Verdana" w:hAnsi="Verdana" w:cs="Times New Roman"/>
        </w:rPr>
        <w:t>.</w:t>
      </w:r>
      <w:r w:rsidRPr="006A1E49">
        <w:rPr>
          <w:rFonts w:ascii="Verdana" w:hAnsi="Verdana" w:cs="Times New Roman"/>
        </w:rPr>
        <w:t>)</w:t>
      </w:r>
    </w:p>
    <w:p w14:paraId="1E7A325A" w14:textId="77777777" w:rsidR="004775C1" w:rsidRPr="004F3D6C" w:rsidRDefault="004775C1" w:rsidP="004F3D6C">
      <w:pPr>
        <w:spacing w:after="0" w:line="240" w:lineRule="auto"/>
        <w:ind w:left="360" w:hanging="360"/>
        <w:rPr>
          <w:rFonts w:ascii="Verdana" w:hAnsi="Verdana" w:cs="Times New Roman"/>
          <w:b/>
          <w:bCs/>
        </w:rPr>
      </w:pPr>
    </w:p>
    <w:p w14:paraId="7342DDB0" w14:textId="5CF6A9F0" w:rsidR="00D1107F" w:rsidRDefault="00BF01C9" w:rsidP="004F3D6C">
      <w:pPr>
        <w:spacing w:after="0" w:line="240" w:lineRule="auto"/>
        <w:ind w:left="360" w:hanging="360"/>
        <w:rPr>
          <w:rFonts w:ascii="Verdana" w:hAnsi="Verdana" w:cs="Times New Roman"/>
          <w:b/>
          <w:bCs/>
        </w:rPr>
      </w:pPr>
      <w:r>
        <w:rPr>
          <w:rFonts w:ascii="Verdana" w:hAnsi="Verdana" w:cs="Times New Roman"/>
          <w:b/>
          <w:bCs/>
        </w:rPr>
        <w:t xml:space="preserve">4. </w:t>
      </w:r>
      <w:r w:rsidR="001C2D7F" w:rsidRPr="00142A3C">
        <w:rPr>
          <w:rFonts w:ascii="Verdana" w:hAnsi="Verdana" w:cs="Times New Roman"/>
          <w:b/>
          <w:bCs/>
        </w:rPr>
        <w:t xml:space="preserve">The </w:t>
      </w:r>
      <w:r w:rsidR="00FE13F7" w:rsidRPr="00142A3C">
        <w:rPr>
          <w:rFonts w:ascii="Verdana" w:hAnsi="Verdana" w:cs="Times New Roman"/>
          <w:b/>
          <w:bCs/>
        </w:rPr>
        <w:t xml:space="preserve">Delta Tunnel </w:t>
      </w:r>
      <w:r w:rsidR="001C2D7F" w:rsidRPr="00142A3C">
        <w:rPr>
          <w:rFonts w:ascii="Verdana" w:hAnsi="Verdana" w:cs="Times New Roman"/>
          <w:b/>
          <w:bCs/>
        </w:rPr>
        <w:t xml:space="preserve">Would Leave Behind Large Piles of </w:t>
      </w:r>
      <w:r w:rsidR="00E27F4A" w:rsidRPr="00142A3C">
        <w:rPr>
          <w:rFonts w:ascii="Verdana" w:hAnsi="Verdana" w:cs="Times New Roman"/>
          <w:b/>
          <w:bCs/>
        </w:rPr>
        <w:t>Muck</w:t>
      </w:r>
      <w:r w:rsidR="00FE13F7" w:rsidRPr="00142A3C">
        <w:rPr>
          <w:rFonts w:ascii="Verdana" w:hAnsi="Verdana" w:cs="Times New Roman"/>
          <w:b/>
          <w:bCs/>
        </w:rPr>
        <w:t xml:space="preserve"> and </w:t>
      </w:r>
      <w:r w:rsidR="004F3D6C">
        <w:rPr>
          <w:rFonts w:ascii="Verdana" w:hAnsi="Verdana" w:cs="Times New Roman"/>
          <w:b/>
          <w:bCs/>
        </w:rPr>
        <w:t>Scar</w:t>
      </w:r>
      <w:r w:rsidR="00E27F4A" w:rsidRPr="00142A3C">
        <w:rPr>
          <w:rFonts w:ascii="Verdana" w:hAnsi="Verdana" w:cs="Times New Roman"/>
          <w:b/>
          <w:bCs/>
        </w:rPr>
        <w:t xml:space="preserve"> Delta Landscape</w:t>
      </w:r>
      <w:r w:rsidR="00D1107F" w:rsidRPr="00142A3C">
        <w:rPr>
          <w:rFonts w:ascii="Verdana" w:hAnsi="Verdana" w:cs="Times New Roman"/>
          <w:b/>
          <w:bCs/>
        </w:rPr>
        <w:t>s</w:t>
      </w:r>
    </w:p>
    <w:p w14:paraId="485CCED2" w14:textId="77777777" w:rsidR="00CB1D18" w:rsidRPr="00142A3C" w:rsidRDefault="00CB1D18" w:rsidP="00142A3C">
      <w:pPr>
        <w:spacing w:after="0" w:line="240" w:lineRule="auto"/>
        <w:ind w:left="360"/>
        <w:rPr>
          <w:rFonts w:ascii="Verdana" w:hAnsi="Verdana" w:cs="Times New Roman"/>
          <w:b/>
          <w:bCs/>
        </w:rPr>
      </w:pPr>
    </w:p>
    <w:p w14:paraId="1BC88510" w14:textId="10AC1ABC" w:rsidR="001C2D7F" w:rsidRPr="006A1E49" w:rsidRDefault="00E27F4A" w:rsidP="006A1E49">
      <w:pPr>
        <w:pStyle w:val="ListParagraph"/>
        <w:numPr>
          <w:ilvl w:val="0"/>
          <w:numId w:val="6"/>
        </w:numPr>
        <w:spacing w:after="0" w:line="240" w:lineRule="auto"/>
        <w:rPr>
          <w:rFonts w:ascii="Verdana" w:hAnsi="Verdana" w:cs="Times New Roman"/>
          <w:lang w:val="en"/>
        </w:rPr>
      </w:pPr>
      <w:r w:rsidRPr="006A1E49">
        <w:rPr>
          <w:rFonts w:ascii="Verdana" w:hAnsi="Verdana" w:cs="Times New Roman"/>
          <w:lang w:val="en"/>
        </w:rPr>
        <w:t>Excavation of the proposed 35-mile long, 40-foot wide tunnel</w:t>
      </w:r>
      <w:r w:rsidR="001C2D7F" w:rsidRPr="006A1E49">
        <w:rPr>
          <w:rFonts w:ascii="Verdana" w:hAnsi="Verdana" w:cs="Times New Roman"/>
          <w:lang w:val="en"/>
        </w:rPr>
        <w:t xml:space="preserve"> would generate nearly 14.5 million cubic yards of bulk material</w:t>
      </w:r>
      <w:r w:rsidR="00801408">
        <w:rPr>
          <w:rFonts w:ascii="Verdana" w:hAnsi="Verdana" w:cs="Times New Roman"/>
          <w:lang w:val="en"/>
        </w:rPr>
        <w:t xml:space="preserve"> (i.e., </w:t>
      </w:r>
      <w:r w:rsidR="001C2D7F" w:rsidRPr="006A1E49">
        <w:rPr>
          <w:rFonts w:ascii="Verdana" w:hAnsi="Verdana" w:cs="Times New Roman"/>
          <w:lang w:val="en"/>
        </w:rPr>
        <w:t>more than a million dump trucks worth of material</w:t>
      </w:r>
      <w:r w:rsidR="00801408">
        <w:rPr>
          <w:rFonts w:ascii="Verdana" w:hAnsi="Verdana" w:cs="Times New Roman"/>
          <w:lang w:val="en"/>
        </w:rPr>
        <w:t>)</w:t>
      </w:r>
      <w:r w:rsidR="001C2D7F" w:rsidRPr="006A1E49">
        <w:rPr>
          <w:rFonts w:ascii="Verdana" w:hAnsi="Verdana" w:cs="Times New Roman"/>
          <w:lang w:val="en"/>
        </w:rPr>
        <w:t>. The DEIS contemplates leaving piles of tunnel material around the Delta permanently.</w:t>
      </w:r>
    </w:p>
    <w:p w14:paraId="6ECDE808" w14:textId="358A4EB4" w:rsidR="007B3027" w:rsidRPr="006A1E49" w:rsidRDefault="007B3027" w:rsidP="00142A3C">
      <w:pPr>
        <w:pStyle w:val="ListParagraph"/>
        <w:numPr>
          <w:ilvl w:val="1"/>
          <w:numId w:val="6"/>
        </w:numPr>
        <w:spacing w:after="0" w:line="240" w:lineRule="auto"/>
        <w:rPr>
          <w:rFonts w:ascii="Verdana" w:hAnsi="Verdana" w:cs="Times New Roman"/>
          <w:lang w:val="en"/>
        </w:rPr>
      </w:pPr>
      <w:r w:rsidRPr="00801408">
        <w:rPr>
          <w:rFonts w:ascii="Verdana" w:hAnsi="Verdana" w:cs="Times New Roman"/>
          <w:lang w:val="en"/>
        </w:rPr>
        <w:t xml:space="preserve">USEPA urged for the optimization of beneficial reuse of Tunnel Muck.  </w:t>
      </w:r>
      <w:r w:rsidRPr="006A1E49">
        <w:rPr>
          <w:rFonts w:ascii="Verdana" w:hAnsi="Verdana" w:cs="Times New Roman"/>
          <w:lang w:val="en"/>
        </w:rPr>
        <w:t xml:space="preserve">It is not clear whether the material can be safely used for other purposes, given the potential contaminants in the material.  </w:t>
      </w:r>
    </w:p>
    <w:p w14:paraId="460EABD0" w14:textId="77777777" w:rsidR="004F3D6C" w:rsidRDefault="004F3D6C" w:rsidP="006A1E49">
      <w:pPr>
        <w:spacing w:after="0" w:line="240" w:lineRule="auto"/>
        <w:rPr>
          <w:rFonts w:ascii="Verdana" w:hAnsi="Verdana" w:cs="Times New Roman"/>
          <w:i/>
          <w:iCs/>
        </w:rPr>
      </w:pPr>
    </w:p>
    <w:p w14:paraId="11B9A7CE" w14:textId="00288C68" w:rsidR="00DD1DF8" w:rsidRPr="006A1E49" w:rsidRDefault="00CB1D18" w:rsidP="006A1E49">
      <w:pPr>
        <w:spacing w:after="0" w:line="240" w:lineRule="auto"/>
        <w:rPr>
          <w:rFonts w:ascii="Verdana" w:hAnsi="Verdana" w:cs="Times New Roman"/>
        </w:rPr>
      </w:pPr>
      <w:r>
        <w:rPr>
          <w:rFonts w:ascii="Verdana" w:hAnsi="Verdana" w:cs="Times New Roman"/>
          <w:i/>
          <w:iCs/>
        </w:rPr>
        <w:t>USEPA’s March 16, 2022</w:t>
      </w:r>
      <w:r w:rsidR="00440794">
        <w:rPr>
          <w:rFonts w:ascii="Verdana" w:hAnsi="Verdana" w:cs="Times New Roman"/>
          <w:i/>
          <w:iCs/>
        </w:rPr>
        <w:t xml:space="preserve"> comments on the DEIS can be accessed here: </w:t>
      </w:r>
      <w:hyperlink r:id="rId10" w:history="1">
        <w:r w:rsidR="00440794" w:rsidRPr="000D1334">
          <w:rPr>
            <w:rStyle w:val="Hyperlink"/>
            <w:rFonts w:ascii="Verdana" w:hAnsi="Verdana" w:cs="Times New Roman"/>
            <w:i/>
            <w:iCs/>
          </w:rPr>
          <w:t>https://www.dropbox.com/scl/fi/aab210fe93wk9h0cmcgp9/23.3.16-EPA-comment-letter.pdf?rlkey=n8g9c13l4mi7gfs8ums7ckrbj&amp;dl=0</w:t>
        </w:r>
      </w:hyperlink>
      <w:r w:rsidR="00440794">
        <w:rPr>
          <w:rFonts w:ascii="Verdana" w:hAnsi="Verdana" w:cs="Times New Roman"/>
          <w:i/>
          <w:iCs/>
        </w:rPr>
        <w:t xml:space="preserve">  </w:t>
      </w:r>
    </w:p>
    <w:sectPr w:rsidR="00DD1DF8" w:rsidRPr="006A1E49" w:rsidSect="00592C37">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217C" w14:textId="77777777" w:rsidR="0064478D" w:rsidRDefault="0064478D" w:rsidP="00F32307">
      <w:pPr>
        <w:spacing w:after="0" w:line="240" w:lineRule="auto"/>
      </w:pPr>
      <w:r>
        <w:separator/>
      </w:r>
    </w:p>
  </w:endnote>
  <w:endnote w:type="continuationSeparator" w:id="0">
    <w:p w14:paraId="7E2ADB95" w14:textId="77777777" w:rsidR="0064478D" w:rsidRDefault="0064478D" w:rsidP="00F3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33ED" w14:textId="7B4A008C" w:rsidR="00B8694F" w:rsidRPr="00B678E5" w:rsidRDefault="00B8694F" w:rsidP="00B678E5">
    <w:pPr>
      <w:pStyle w:val="Footer"/>
      <w:jc w:val="center"/>
      <w:rPr>
        <w:rFonts w:ascii="Verdana" w:hAnsi="Verdana"/>
      </w:rPr>
    </w:pPr>
    <w:r w:rsidRPr="00B678E5">
      <w:rPr>
        <w:rFonts w:ascii="Verdana" w:hAnsi="Verdana"/>
      </w:rPr>
      <w:fldChar w:fldCharType="begin"/>
    </w:r>
    <w:r w:rsidRPr="00B678E5">
      <w:rPr>
        <w:rFonts w:ascii="Verdana" w:hAnsi="Verdana"/>
      </w:rPr>
      <w:instrText xml:space="preserve"> PAGE   \* MERGEFORMAT </w:instrText>
    </w:r>
    <w:r w:rsidRPr="00B678E5">
      <w:rPr>
        <w:rFonts w:ascii="Verdana" w:hAnsi="Verdana"/>
      </w:rPr>
      <w:fldChar w:fldCharType="separate"/>
    </w:r>
    <w:r w:rsidRPr="00B678E5">
      <w:rPr>
        <w:rFonts w:ascii="Verdana" w:hAnsi="Verdana"/>
        <w:noProof/>
      </w:rPr>
      <w:t>1</w:t>
    </w:r>
    <w:r w:rsidRPr="00B678E5">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0660" w14:textId="77777777" w:rsidR="0064478D" w:rsidRDefault="0064478D" w:rsidP="00F32307">
      <w:pPr>
        <w:spacing w:after="0" w:line="240" w:lineRule="auto"/>
      </w:pPr>
      <w:r>
        <w:separator/>
      </w:r>
    </w:p>
  </w:footnote>
  <w:footnote w:type="continuationSeparator" w:id="0">
    <w:p w14:paraId="0EDB9ADA" w14:textId="77777777" w:rsidR="0064478D" w:rsidRDefault="0064478D" w:rsidP="00F32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ED21" w14:textId="533B4A4F" w:rsidR="00BE768F" w:rsidRDefault="00CB1D18" w:rsidP="00142A3C">
    <w:pPr>
      <w:pStyle w:val="Header"/>
      <w:tabs>
        <w:tab w:val="clear" w:pos="4680"/>
      </w:tabs>
      <w:jc w:val="center"/>
      <w:rPr>
        <w:rFonts w:ascii="Verdana" w:hAnsi="Verdana"/>
        <w:b/>
        <w:bCs/>
      </w:rPr>
    </w:pPr>
    <w:r>
      <w:rPr>
        <w:rFonts w:ascii="Verdana" w:hAnsi="Verdana"/>
        <w:b/>
        <w:bCs/>
      </w:rPr>
      <w:t>-</w:t>
    </w:r>
    <w:r w:rsidR="00BE768F" w:rsidRPr="00A84E21">
      <w:rPr>
        <w:rFonts w:ascii="Verdana" w:hAnsi="Verdana"/>
        <w:b/>
        <w:bCs/>
      </w:rPr>
      <w:t>FACT SHEET</w:t>
    </w:r>
    <w:r>
      <w:rPr>
        <w:rFonts w:ascii="Verdana" w:hAnsi="Verdana"/>
        <w:b/>
        <w:bCs/>
      </w:rPr>
      <w:t>-</w:t>
    </w:r>
  </w:p>
  <w:p w14:paraId="2E15DC98" w14:textId="2582E8F1" w:rsidR="00CB1D18" w:rsidRDefault="00BE768F" w:rsidP="00CB1D18">
    <w:pPr>
      <w:pStyle w:val="Header"/>
      <w:jc w:val="center"/>
      <w:rPr>
        <w:rFonts w:ascii="Verdana" w:hAnsi="Verdana"/>
        <w:b/>
        <w:bCs/>
      </w:rPr>
    </w:pPr>
    <w:r w:rsidRPr="00A84E21">
      <w:rPr>
        <w:rFonts w:ascii="Verdana" w:hAnsi="Verdana"/>
        <w:b/>
        <w:bCs/>
      </w:rPr>
      <w:t xml:space="preserve">National Environmental Policy Act Review of </w:t>
    </w:r>
  </w:p>
  <w:p w14:paraId="711FF781" w14:textId="7E8C2EEC" w:rsidR="00BE768F" w:rsidRPr="00142A3C" w:rsidRDefault="00BE768F" w:rsidP="00CB1D18">
    <w:pPr>
      <w:pStyle w:val="Header"/>
      <w:jc w:val="center"/>
      <w:rPr>
        <w:rFonts w:ascii="Verdana" w:hAnsi="Verdana"/>
        <w:b/>
        <w:bCs/>
      </w:rPr>
    </w:pPr>
    <w:r w:rsidRPr="00A84E21">
      <w:rPr>
        <w:rFonts w:ascii="Verdana" w:hAnsi="Verdana"/>
        <w:b/>
        <w:bCs/>
      </w:rPr>
      <w:t>Delta Conveyance Project</w:t>
    </w:r>
    <w:r w:rsidR="00CB1D18">
      <w:rPr>
        <w:rFonts w:ascii="Verdana" w:hAnsi="Verdana"/>
        <w:b/>
        <w:bCs/>
      </w:rPr>
      <w:t xml:space="preserve"> is </w:t>
    </w:r>
    <w:r w:rsidRPr="00A84E21">
      <w:rPr>
        <w:rFonts w:ascii="Verdana" w:hAnsi="Verdana"/>
        <w:b/>
        <w:bCs/>
      </w:rPr>
      <w:t>Incomplete and Inadequate</w:t>
    </w:r>
  </w:p>
  <w:p w14:paraId="7F7F7D4A" w14:textId="77777777" w:rsidR="00592C37" w:rsidRPr="000B4374" w:rsidRDefault="00592C37" w:rsidP="0057684C">
    <w:pPr>
      <w:pStyle w:val="Header"/>
      <w:jc w:val="center"/>
      <w:rPr>
        <w:b/>
        <w:bCs/>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2883" w14:textId="77777777" w:rsidR="009A7F2F" w:rsidRPr="000B4374" w:rsidRDefault="009A7F2F" w:rsidP="0057684C">
    <w:pPr>
      <w:pStyle w:val="Header"/>
      <w:jc w:val="center"/>
      <w:rPr>
        <w:b/>
        <w:bC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3B5"/>
    <w:multiLevelType w:val="hybridMultilevel"/>
    <w:tmpl w:val="EF1ED99C"/>
    <w:lvl w:ilvl="0" w:tplc="3C42123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A14D5"/>
    <w:multiLevelType w:val="hybridMultilevel"/>
    <w:tmpl w:val="C7F0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2B97"/>
    <w:multiLevelType w:val="hybridMultilevel"/>
    <w:tmpl w:val="65F02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8639A"/>
    <w:multiLevelType w:val="hybridMultilevel"/>
    <w:tmpl w:val="C5D29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836BE"/>
    <w:multiLevelType w:val="hybridMultilevel"/>
    <w:tmpl w:val="BDC4A9B6"/>
    <w:lvl w:ilvl="0" w:tplc="3334D762">
      <w:start w:val="2"/>
      <w:numFmt w:val="decimal"/>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74763"/>
    <w:multiLevelType w:val="hybridMultilevel"/>
    <w:tmpl w:val="D25E1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3E5E52"/>
    <w:multiLevelType w:val="hybridMultilevel"/>
    <w:tmpl w:val="6A7C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D51B8"/>
    <w:multiLevelType w:val="multilevel"/>
    <w:tmpl w:val="66DA1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CF50EC"/>
    <w:multiLevelType w:val="hybridMultilevel"/>
    <w:tmpl w:val="83E2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83D10"/>
    <w:multiLevelType w:val="hybridMultilevel"/>
    <w:tmpl w:val="C354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31F98"/>
    <w:multiLevelType w:val="hybridMultilevel"/>
    <w:tmpl w:val="829A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1778A"/>
    <w:multiLevelType w:val="hybridMultilevel"/>
    <w:tmpl w:val="D7C09350"/>
    <w:lvl w:ilvl="0" w:tplc="6D5607A6">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7826EE"/>
    <w:multiLevelType w:val="hybridMultilevel"/>
    <w:tmpl w:val="08D0572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E1F6158"/>
    <w:multiLevelType w:val="multilevel"/>
    <w:tmpl w:val="4BB4C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EB78AB"/>
    <w:multiLevelType w:val="hybridMultilevel"/>
    <w:tmpl w:val="85B05382"/>
    <w:lvl w:ilvl="0" w:tplc="3D1607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76FE6"/>
    <w:multiLevelType w:val="hybridMultilevel"/>
    <w:tmpl w:val="EEFA9468"/>
    <w:lvl w:ilvl="0" w:tplc="7E9ED6A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8A2928"/>
    <w:multiLevelType w:val="hybridMultilevel"/>
    <w:tmpl w:val="CD2CBB88"/>
    <w:lvl w:ilvl="0" w:tplc="CA662D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130190">
    <w:abstractNumId w:val="8"/>
  </w:num>
  <w:num w:numId="2" w16cid:durableId="1383940461">
    <w:abstractNumId w:val="13"/>
  </w:num>
  <w:num w:numId="3" w16cid:durableId="1752774065">
    <w:abstractNumId w:val="7"/>
  </w:num>
  <w:num w:numId="4" w16cid:durableId="1089229299">
    <w:abstractNumId w:val="3"/>
  </w:num>
  <w:num w:numId="5" w16cid:durableId="1418135258">
    <w:abstractNumId w:val="1"/>
  </w:num>
  <w:num w:numId="6" w16cid:durableId="937011">
    <w:abstractNumId w:val="2"/>
  </w:num>
  <w:num w:numId="7" w16cid:durableId="547111500">
    <w:abstractNumId w:val="14"/>
  </w:num>
  <w:num w:numId="8" w16cid:durableId="1585797490">
    <w:abstractNumId w:val="15"/>
  </w:num>
  <w:num w:numId="9" w16cid:durableId="38019822">
    <w:abstractNumId w:val="11"/>
  </w:num>
  <w:num w:numId="10" w16cid:durableId="1154033426">
    <w:abstractNumId w:val="0"/>
  </w:num>
  <w:num w:numId="11" w16cid:durableId="163278935">
    <w:abstractNumId w:val="16"/>
  </w:num>
  <w:num w:numId="12" w16cid:durableId="668485786">
    <w:abstractNumId w:val="12"/>
  </w:num>
  <w:num w:numId="13" w16cid:durableId="561185837">
    <w:abstractNumId w:val="9"/>
  </w:num>
  <w:num w:numId="14" w16cid:durableId="1726636439">
    <w:abstractNumId w:val="4"/>
  </w:num>
  <w:num w:numId="15" w16cid:durableId="1594699946">
    <w:abstractNumId w:val="5"/>
  </w:num>
  <w:num w:numId="16" w16cid:durableId="1786070685">
    <w:abstractNumId w:val="6"/>
  </w:num>
  <w:num w:numId="17" w16cid:durableId="1324628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2MDWzMDEwMDIwMDVQ0lEKTi0uzszPAykwqgUAN9PapywAAAA="/>
  </w:docVars>
  <w:rsids>
    <w:rsidRoot w:val="00AF773B"/>
    <w:rsid w:val="00015426"/>
    <w:rsid w:val="000211BC"/>
    <w:rsid w:val="0002194A"/>
    <w:rsid w:val="00026317"/>
    <w:rsid w:val="0003050C"/>
    <w:rsid w:val="00033226"/>
    <w:rsid w:val="00077709"/>
    <w:rsid w:val="000B05F3"/>
    <w:rsid w:val="000B4374"/>
    <w:rsid w:val="000C7B0F"/>
    <w:rsid w:val="00102421"/>
    <w:rsid w:val="001358AF"/>
    <w:rsid w:val="00142A3C"/>
    <w:rsid w:val="00155A38"/>
    <w:rsid w:val="00185A86"/>
    <w:rsid w:val="00196897"/>
    <w:rsid w:val="001C2D7F"/>
    <w:rsid w:val="001C65A8"/>
    <w:rsid w:val="001D2523"/>
    <w:rsid w:val="00213E48"/>
    <w:rsid w:val="00257738"/>
    <w:rsid w:val="00264697"/>
    <w:rsid w:val="002654C2"/>
    <w:rsid w:val="002D0756"/>
    <w:rsid w:val="002E053D"/>
    <w:rsid w:val="0033141D"/>
    <w:rsid w:val="003362AE"/>
    <w:rsid w:val="0034083E"/>
    <w:rsid w:val="0039083A"/>
    <w:rsid w:val="00396268"/>
    <w:rsid w:val="003B5B5E"/>
    <w:rsid w:val="003E08B1"/>
    <w:rsid w:val="00407A00"/>
    <w:rsid w:val="0041087B"/>
    <w:rsid w:val="00434B5F"/>
    <w:rsid w:val="00440794"/>
    <w:rsid w:val="00451DD6"/>
    <w:rsid w:val="004579E0"/>
    <w:rsid w:val="00464FBE"/>
    <w:rsid w:val="004775C1"/>
    <w:rsid w:val="00485BA5"/>
    <w:rsid w:val="004C40D8"/>
    <w:rsid w:val="004F3D6C"/>
    <w:rsid w:val="00516419"/>
    <w:rsid w:val="00522CA8"/>
    <w:rsid w:val="00565078"/>
    <w:rsid w:val="005727CC"/>
    <w:rsid w:val="0057684C"/>
    <w:rsid w:val="00584A49"/>
    <w:rsid w:val="00592C37"/>
    <w:rsid w:val="005A4DF3"/>
    <w:rsid w:val="005B544C"/>
    <w:rsid w:val="005B786B"/>
    <w:rsid w:val="005D1EA6"/>
    <w:rsid w:val="0064478D"/>
    <w:rsid w:val="00651B0B"/>
    <w:rsid w:val="00656EE2"/>
    <w:rsid w:val="0066443C"/>
    <w:rsid w:val="006648F9"/>
    <w:rsid w:val="00684EA1"/>
    <w:rsid w:val="006A1E49"/>
    <w:rsid w:val="006A7944"/>
    <w:rsid w:val="006C457E"/>
    <w:rsid w:val="006C6E83"/>
    <w:rsid w:val="006D1B8F"/>
    <w:rsid w:val="006E4F3E"/>
    <w:rsid w:val="00731C72"/>
    <w:rsid w:val="007849CF"/>
    <w:rsid w:val="00791F08"/>
    <w:rsid w:val="007B3027"/>
    <w:rsid w:val="00801408"/>
    <w:rsid w:val="00811B3D"/>
    <w:rsid w:val="008457B5"/>
    <w:rsid w:val="0086741C"/>
    <w:rsid w:val="0088166B"/>
    <w:rsid w:val="008A00AF"/>
    <w:rsid w:val="009154E1"/>
    <w:rsid w:val="00987D43"/>
    <w:rsid w:val="009A783D"/>
    <w:rsid w:val="009A7F2F"/>
    <w:rsid w:val="009F17C0"/>
    <w:rsid w:val="00A1686C"/>
    <w:rsid w:val="00A354BE"/>
    <w:rsid w:val="00A50496"/>
    <w:rsid w:val="00A95C51"/>
    <w:rsid w:val="00AB028F"/>
    <w:rsid w:val="00AB612E"/>
    <w:rsid w:val="00AC6AD4"/>
    <w:rsid w:val="00AF773B"/>
    <w:rsid w:val="00B01B51"/>
    <w:rsid w:val="00B03BBE"/>
    <w:rsid w:val="00B35BC7"/>
    <w:rsid w:val="00B52D88"/>
    <w:rsid w:val="00B678E5"/>
    <w:rsid w:val="00B8694F"/>
    <w:rsid w:val="00BA64EC"/>
    <w:rsid w:val="00BB08BA"/>
    <w:rsid w:val="00BB253E"/>
    <w:rsid w:val="00BE00E8"/>
    <w:rsid w:val="00BE768F"/>
    <w:rsid w:val="00BF01C9"/>
    <w:rsid w:val="00BF1809"/>
    <w:rsid w:val="00C03EF0"/>
    <w:rsid w:val="00C71D80"/>
    <w:rsid w:val="00CB1D18"/>
    <w:rsid w:val="00CD5C8E"/>
    <w:rsid w:val="00D1107F"/>
    <w:rsid w:val="00D15D87"/>
    <w:rsid w:val="00D16574"/>
    <w:rsid w:val="00D26924"/>
    <w:rsid w:val="00D33C8A"/>
    <w:rsid w:val="00D82723"/>
    <w:rsid w:val="00DD1DF8"/>
    <w:rsid w:val="00E26E6B"/>
    <w:rsid w:val="00E27F4A"/>
    <w:rsid w:val="00E317FD"/>
    <w:rsid w:val="00E40418"/>
    <w:rsid w:val="00E64340"/>
    <w:rsid w:val="00E7488D"/>
    <w:rsid w:val="00E83692"/>
    <w:rsid w:val="00E87D24"/>
    <w:rsid w:val="00ED7E1C"/>
    <w:rsid w:val="00EE3695"/>
    <w:rsid w:val="00EF7800"/>
    <w:rsid w:val="00F27D35"/>
    <w:rsid w:val="00F32307"/>
    <w:rsid w:val="00F3312D"/>
    <w:rsid w:val="00F544DA"/>
    <w:rsid w:val="00F570BC"/>
    <w:rsid w:val="00F74C09"/>
    <w:rsid w:val="00F8164C"/>
    <w:rsid w:val="00FC348E"/>
    <w:rsid w:val="00FD751E"/>
    <w:rsid w:val="00FE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96F05"/>
  <w15:chartTrackingRefBased/>
  <w15:docId w15:val="{9E03D8BB-4704-4B66-BBAA-B77D7D1B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3B"/>
    <w:pPr>
      <w:ind w:left="720"/>
      <w:contextualSpacing/>
    </w:pPr>
  </w:style>
  <w:style w:type="character" w:styleId="Hyperlink">
    <w:name w:val="Hyperlink"/>
    <w:basedOn w:val="DefaultParagraphFont"/>
    <w:uiPriority w:val="99"/>
    <w:unhideWhenUsed/>
    <w:rsid w:val="00E40418"/>
    <w:rPr>
      <w:color w:val="0563C1" w:themeColor="hyperlink"/>
      <w:u w:val="single"/>
    </w:rPr>
  </w:style>
  <w:style w:type="character" w:styleId="UnresolvedMention">
    <w:name w:val="Unresolved Mention"/>
    <w:basedOn w:val="DefaultParagraphFont"/>
    <w:uiPriority w:val="99"/>
    <w:semiHidden/>
    <w:unhideWhenUsed/>
    <w:rsid w:val="00E40418"/>
    <w:rPr>
      <w:color w:val="605E5C"/>
      <w:shd w:val="clear" w:color="auto" w:fill="E1DFDD"/>
    </w:rPr>
  </w:style>
  <w:style w:type="paragraph" w:styleId="Header">
    <w:name w:val="header"/>
    <w:basedOn w:val="Normal"/>
    <w:link w:val="HeaderChar"/>
    <w:uiPriority w:val="99"/>
    <w:unhideWhenUsed/>
    <w:rsid w:val="00F32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307"/>
  </w:style>
  <w:style w:type="paragraph" w:styleId="Footer">
    <w:name w:val="footer"/>
    <w:basedOn w:val="Normal"/>
    <w:link w:val="FooterChar"/>
    <w:uiPriority w:val="99"/>
    <w:unhideWhenUsed/>
    <w:rsid w:val="00F32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07"/>
  </w:style>
  <w:style w:type="paragraph" w:styleId="EndnoteText">
    <w:name w:val="endnote text"/>
    <w:basedOn w:val="Normal"/>
    <w:link w:val="EndnoteTextChar"/>
    <w:uiPriority w:val="99"/>
    <w:semiHidden/>
    <w:unhideWhenUsed/>
    <w:rsid w:val="00FC34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348E"/>
    <w:rPr>
      <w:sz w:val="20"/>
      <w:szCs w:val="20"/>
    </w:rPr>
  </w:style>
  <w:style w:type="character" w:styleId="EndnoteReference">
    <w:name w:val="endnote reference"/>
    <w:basedOn w:val="DefaultParagraphFont"/>
    <w:uiPriority w:val="99"/>
    <w:semiHidden/>
    <w:unhideWhenUsed/>
    <w:rsid w:val="00FC348E"/>
    <w:rPr>
      <w:vertAlign w:val="superscript"/>
    </w:rPr>
  </w:style>
  <w:style w:type="character" w:styleId="FollowedHyperlink">
    <w:name w:val="FollowedHyperlink"/>
    <w:basedOn w:val="DefaultParagraphFont"/>
    <w:uiPriority w:val="99"/>
    <w:semiHidden/>
    <w:unhideWhenUsed/>
    <w:rsid w:val="000211BC"/>
    <w:rPr>
      <w:color w:val="954F72" w:themeColor="followedHyperlink"/>
      <w:u w:val="single"/>
    </w:rPr>
  </w:style>
  <w:style w:type="paragraph" w:styleId="Revision">
    <w:name w:val="Revision"/>
    <w:hidden/>
    <w:uiPriority w:val="99"/>
    <w:semiHidden/>
    <w:rsid w:val="00C71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dropbox.com/scl/fi/aab210fe93wk9h0cmcgp9/23.3.16-EPA-comment-letter.pdf?rlkey=n8g9c13l4mi7gfs8ums7ckrbj&amp;dl=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7964D70D3DDB4F9ED82706DFDA8DBB" ma:contentTypeVersion="2" ma:contentTypeDescription="Create a new document." ma:contentTypeScope="" ma:versionID="041979529b41cac2c226001ade190a50">
  <xsd:schema xmlns:xsd="http://www.w3.org/2001/XMLSchema" xmlns:xs="http://www.w3.org/2001/XMLSchema" xmlns:p="http://schemas.microsoft.com/office/2006/metadata/properties" xmlns:ns1="http://schemas.microsoft.com/sharepoint/v3" xmlns:ns2="2d813fab-8450-41c2-91e7-3fff1dd3943d" targetNamespace="http://schemas.microsoft.com/office/2006/metadata/properties" ma:root="true" ma:fieldsID="60de74a031003a8e2a6c69417d81486e" ns1:_="" ns2:_="">
    <xsd:import namespace="http://schemas.microsoft.com/sharepoint/v3"/>
    <xsd:import namespace="2d813fab-8450-41c2-91e7-3fff1dd3943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813fab-8450-41c2-91e7-3fff1dd3943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5B2973-0901-45EF-A486-455D8045EE73}">
  <ds:schemaRefs>
    <ds:schemaRef ds:uri="http://schemas.openxmlformats.org/officeDocument/2006/bibliography"/>
  </ds:schemaRefs>
</ds:datastoreItem>
</file>

<file path=customXml/itemProps2.xml><?xml version="1.0" encoding="utf-8"?>
<ds:datastoreItem xmlns:ds="http://schemas.openxmlformats.org/officeDocument/2006/customXml" ds:itemID="{6DD2F429-5D48-4F45-8AB0-F3A223FEE449}"/>
</file>

<file path=customXml/itemProps3.xml><?xml version="1.0" encoding="utf-8"?>
<ds:datastoreItem xmlns:ds="http://schemas.openxmlformats.org/officeDocument/2006/customXml" ds:itemID="{BEF4A414-34E9-4001-9B69-C650D0F0736B}"/>
</file>

<file path=customXml/itemProps4.xml><?xml version="1.0" encoding="utf-8"?>
<ds:datastoreItem xmlns:ds="http://schemas.openxmlformats.org/officeDocument/2006/customXml" ds:itemID="{6662CECB-7679-4235-AE24-74887AC2DE1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Isabet T</dc:creator>
  <cp:keywords/>
  <dc:description/>
  <cp:lastModifiedBy>De Bord. Elisia</cp:lastModifiedBy>
  <cp:revision>4</cp:revision>
  <dcterms:created xsi:type="dcterms:W3CDTF">2023-11-30T19:54:00Z</dcterms:created>
  <dcterms:modified xsi:type="dcterms:W3CDTF">2023-11-30T20:24:00Z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0x010100A07964D70D3DDB4F9ED82706DFDA8DBB</vt:lpwstr>
  </property>
</Properties>
</file>